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ED2B0B" w14:textId="4A0E1EE7" w:rsidR="000F516C" w:rsidRDefault="000F516C">
      <w:pPr>
        <w:pStyle w:val="Normal1"/>
        <w:rPr>
          <w:b/>
          <w:sz w:val="22"/>
          <w:szCs w:val="22"/>
        </w:rPr>
      </w:pPr>
      <w:r>
        <w:rPr>
          <w:b/>
          <w:noProof/>
          <w:sz w:val="22"/>
          <w:szCs w:val="22"/>
        </w:rPr>
        <w:drawing>
          <wp:anchor distT="0" distB="0" distL="114300" distR="114300" simplePos="0" relativeHeight="251658240" behindDoc="1" locked="0" layoutInCell="1" allowOverlap="1" wp14:anchorId="1AC47104" wp14:editId="433BB931">
            <wp:simplePos x="0" y="0"/>
            <wp:positionH relativeFrom="column">
              <wp:posOffset>0</wp:posOffset>
            </wp:positionH>
            <wp:positionV relativeFrom="paragraph">
              <wp:posOffset>1270</wp:posOffset>
            </wp:positionV>
            <wp:extent cx="3519170" cy="1091565"/>
            <wp:effectExtent l="0" t="0" r="508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3519170" cy="1091565"/>
                    </a:xfrm>
                    <a:prstGeom prst="rect">
                      <a:avLst/>
                    </a:prstGeom>
                  </pic:spPr>
                </pic:pic>
              </a:graphicData>
            </a:graphic>
            <wp14:sizeRelH relativeFrom="margin">
              <wp14:pctWidth>0</wp14:pctWidth>
            </wp14:sizeRelH>
            <wp14:sizeRelV relativeFrom="margin">
              <wp14:pctHeight>0</wp14:pctHeight>
            </wp14:sizeRelV>
          </wp:anchor>
        </w:drawing>
      </w:r>
    </w:p>
    <w:p w14:paraId="07C22399" w14:textId="77777777" w:rsidR="000F516C" w:rsidRDefault="000F516C">
      <w:pPr>
        <w:pStyle w:val="Normal1"/>
        <w:rPr>
          <w:b/>
          <w:sz w:val="22"/>
          <w:szCs w:val="22"/>
        </w:rPr>
      </w:pPr>
    </w:p>
    <w:p w14:paraId="269B43BB" w14:textId="77777777" w:rsidR="000F516C" w:rsidRDefault="000F516C">
      <w:pPr>
        <w:pStyle w:val="Normal1"/>
        <w:rPr>
          <w:b/>
          <w:sz w:val="22"/>
          <w:szCs w:val="22"/>
        </w:rPr>
      </w:pPr>
    </w:p>
    <w:p w14:paraId="774B3DCC" w14:textId="77777777" w:rsidR="000F516C" w:rsidRDefault="000F516C">
      <w:pPr>
        <w:pStyle w:val="Normal1"/>
        <w:rPr>
          <w:b/>
          <w:sz w:val="22"/>
          <w:szCs w:val="22"/>
        </w:rPr>
      </w:pPr>
    </w:p>
    <w:p w14:paraId="29A3AA06" w14:textId="77777777" w:rsidR="000F516C" w:rsidRDefault="000F516C">
      <w:pPr>
        <w:pStyle w:val="Normal1"/>
        <w:rPr>
          <w:b/>
          <w:sz w:val="22"/>
          <w:szCs w:val="22"/>
        </w:rPr>
      </w:pPr>
    </w:p>
    <w:p w14:paraId="50EBA0E6" w14:textId="77777777" w:rsidR="000F516C" w:rsidRDefault="000F516C">
      <w:pPr>
        <w:pStyle w:val="Normal1"/>
        <w:rPr>
          <w:b/>
          <w:sz w:val="22"/>
          <w:szCs w:val="22"/>
        </w:rPr>
      </w:pPr>
    </w:p>
    <w:p w14:paraId="617B49F4" w14:textId="77777777" w:rsidR="000F516C" w:rsidRDefault="000F516C">
      <w:pPr>
        <w:pStyle w:val="Normal1"/>
        <w:rPr>
          <w:b/>
          <w:sz w:val="22"/>
          <w:szCs w:val="22"/>
        </w:rPr>
      </w:pPr>
    </w:p>
    <w:p w14:paraId="3C1B2BC1" w14:textId="77777777" w:rsidR="000F516C" w:rsidRDefault="000F516C">
      <w:pPr>
        <w:pStyle w:val="Normal1"/>
        <w:rPr>
          <w:b/>
          <w:sz w:val="22"/>
          <w:szCs w:val="22"/>
        </w:rPr>
      </w:pPr>
    </w:p>
    <w:p w14:paraId="3CD1B9D2" w14:textId="710DDE6F" w:rsidR="001F3A86" w:rsidRDefault="000317E0">
      <w:pPr>
        <w:pStyle w:val="Normal1"/>
        <w:rPr>
          <w:sz w:val="22"/>
          <w:szCs w:val="22"/>
        </w:rPr>
      </w:pPr>
      <w:r>
        <w:rPr>
          <w:b/>
          <w:sz w:val="22"/>
          <w:szCs w:val="22"/>
        </w:rPr>
        <w:t>NAME</w:t>
      </w:r>
      <w:r>
        <w:rPr>
          <w:b/>
          <w:sz w:val="22"/>
          <w:szCs w:val="22"/>
        </w:rPr>
        <w:tab/>
      </w:r>
    </w:p>
    <w:p w14:paraId="3F7DC6AC" w14:textId="4E468430" w:rsidR="00560670" w:rsidRDefault="00560670">
      <w:pPr>
        <w:pStyle w:val="Normal1"/>
      </w:pPr>
      <w:r>
        <w:rPr>
          <w:sz w:val="22"/>
          <w:szCs w:val="22"/>
        </w:rPr>
        <w:tab/>
      </w:r>
      <w:r w:rsidR="00585CC6">
        <w:rPr>
          <w:sz w:val="22"/>
          <w:szCs w:val="22"/>
        </w:rPr>
        <w:t>Dan</w:t>
      </w:r>
      <w:r>
        <w:rPr>
          <w:sz w:val="22"/>
          <w:szCs w:val="22"/>
        </w:rPr>
        <w:t xml:space="preserve"> Dychtwald</w:t>
      </w:r>
      <w:r w:rsidR="00CF70BB">
        <w:rPr>
          <w:sz w:val="22"/>
          <w:szCs w:val="22"/>
        </w:rPr>
        <w:t xml:space="preserve">, </w:t>
      </w:r>
      <w:r w:rsidR="00873ACD">
        <w:rPr>
          <w:sz w:val="22"/>
          <w:szCs w:val="22"/>
        </w:rPr>
        <w:t xml:space="preserve">MPH, </w:t>
      </w:r>
      <w:r w:rsidR="00CF70BB">
        <w:rPr>
          <w:sz w:val="22"/>
          <w:szCs w:val="22"/>
        </w:rPr>
        <w:t>MS</w:t>
      </w:r>
    </w:p>
    <w:p w14:paraId="54D27FA2" w14:textId="77777777" w:rsidR="001F3A86" w:rsidRDefault="001F3A86">
      <w:pPr>
        <w:pStyle w:val="Normal1"/>
      </w:pPr>
    </w:p>
    <w:p w14:paraId="2A775B98" w14:textId="77777777" w:rsidR="001F3A86" w:rsidRDefault="000317E0">
      <w:pPr>
        <w:pStyle w:val="Normal1"/>
        <w:ind w:left="2160" w:hanging="2160"/>
      </w:pPr>
      <w:r>
        <w:rPr>
          <w:b/>
          <w:sz w:val="22"/>
          <w:szCs w:val="22"/>
        </w:rPr>
        <w:t>ADDRESS</w:t>
      </w:r>
      <w:r>
        <w:rPr>
          <w:sz w:val="22"/>
          <w:szCs w:val="22"/>
        </w:rPr>
        <w:t xml:space="preserve">  </w:t>
      </w:r>
      <w:r>
        <w:rPr>
          <w:sz w:val="22"/>
          <w:szCs w:val="22"/>
        </w:rPr>
        <w:tab/>
      </w:r>
    </w:p>
    <w:p w14:paraId="4001A5B8" w14:textId="7336918C" w:rsidR="001F3A86" w:rsidRDefault="00560670">
      <w:pPr>
        <w:pStyle w:val="Normal1"/>
        <w:ind w:left="2160" w:hanging="1440"/>
      </w:pPr>
      <w:r>
        <w:rPr>
          <w:sz w:val="22"/>
          <w:szCs w:val="22"/>
        </w:rPr>
        <w:t>1900 Frontage Road</w:t>
      </w:r>
    </w:p>
    <w:p w14:paraId="1A3F52F8" w14:textId="503AA158" w:rsidR="001F3A86" w:rsidRDefault="00560670">
      <w:pPr>
        <w:pStyle w:val="Normal1"/>
        <w:ind w:firstLine="720"/>
      </w:pPr>
      <w:r>
        <w:rPr>
          <w:sz w:val="22"/>
          <w:szCs w:val="22"/>
        </w:rPr>
        <w:t>Apartment 409</w:t>
      </w:r>
    </w:p>
    <w:p w14:paraId="70FB27E9" w14:textId="0D9F10B6" w:rsidR="001F3A86" w:rsidRDefault="00560670">
      <w:pPr>
        <w:pStyle w:val="Normal1"/>
        <w:spacing w:after="120"/>
        <w:ind w:firstLine="720"/>
      </w:pPr>
      <w:r>
        <w:rPr>
          <w:sz w:val="22"/>
          <w:szCs w:val="22"/>
        </w:rPr>
        <w:t>Cherry Hill, NJ 08034</w:t>
      </w:r>
    </w:p>
    <w:p w14:paraId="6E36FB05" w14:textId="77777777" w:rsidR="001F3A86" w:rsidRDefault="000317E0">
      <w:pPr>
        <w:pStyle w:val="Normal1"/>
      </w:pPr>
      <w:r>
        <w:rPr>
          <w:b/>
          <w:sz w:val="22"/>
          <w:szCs w:val="22"/>
        </w:rPr>
        <w:t>EDUCATION</w:t>
      </w:r>
    </w:p>
    <w:p w14:paraId="5DA7B457" w14:textId="49DD14AF" w:rsidR="001F3A86" w:rsidRDefault="00560670">
      <w:pPr>
        <w:pStyle w:val="Normal1"/>
        <w:spacing w:after="120"/>
        <w:ind w:firstLine="720"/>
      </w:pPr>
      <w:r>
        <w:rPr>
          <w:sz w:val="22"/>
          <w:szCs w:val="22"/>
        </w:rPr>
        <w:t xml:space="preserve">Drexel University, 2016 – </w:t>
      </w:r>
      <w:r w:rsidR="004547D2">
        <w:rPr>
          <w:sz w:val="22"/>
          <w:szCs w:val="22"/>
        </w:rPr>
        <w:t>20</w:t>
      </w:r>
      <w:r>
        <w:rPr>
          <w:sz w:val="22"/>
          <w:szCs w:val="22"/>
        </w:rPr>
        <w:t xml:space="preserve"> (Expected), PhD., </w:t>
      </w:r>
      <w:r w:rsidR="00E95E56">
        <w:rPr>
          <w:sz w:val="22"/>
          <w:szCs w:val="22"/>
        </w:rPr>
        <w:t>Community Nutrition/Nutrition Policy</w:t>
      </w:r>
    </w:p>
    <w:p w14:paraId="05BE5203" w14:textId="3B4045F6" w:rsidR="001F3A86" w:rsidRDefault="00FF52C1">
      <w:pPr>
        <w:pStyle w:val="Normal1"/>
        <w:spacing w:after="120"/>
        <w:ind w:left="2160" w:hanging="1440"/>
      </w:pPr>
      <w:r>
        <w:rPr>
          <w:sz w:val="22"/>
          <w:szCs w:val="22"/>
        </w:rPr>
        <w:t>Drexel University, 2014-18</w:t>
      </w:r>
      <w:r w:rsidR="00560670">
        <w:rPr>
          <w:sz w:val="22"/>
          <w:szCs w:val="22"/>
        </w:rPr>
        <w:t>, M</w:t>
      </w:r>
      <w:r w:rsidR="003E7604">
        <w:rPr>
          <w:sz w:val="22"/>
          <w:szCs w:val="22"/>
        </w:rPr>
        <w:t>.</w:t>
      </w:r>
      <w:r w:rsidR="00560670">
        <w:rPr>
          <w:sz w:val="22"/>
          <w:szCs w:val="22"/>
        </w:rPr>
        <w:t>P</w:t>
      </w:r>
      <w:r w:rsidR="003E7604">
        <w:rPr>
          <w:sz w:val="22"/>
          <w:szCs w:val="22"/>
        </w:rPr>
        <w:t>.</w:t>
      </w:r>
      <w:r w:rsidR="00560670">
        <w:rPr>
          <w:sz w:val="22"/>
          <w:szCs w:val="22"/>
        </w:rPr>
        <w:t>H</w:t>
      </w:r>
      <w:r w:rsidR="003E7604">
        <w:rPr>
          <w:sz w:val="22"/>
          <w:szCs w:val="22"/>
        </w:rPr>
        <w:t>.</w:t>
      </w:r>
      <w:r w:rsidR="000317E0">
        <w:rPr>
          <w:sz w:val="22"/>
          <w:szCs w:val="22"/>
        </w:rPr>
        <w:t xml:space="preserve">, </w:t>
      </w:r>
      <w:r w:rsidR="00560670">
        <w:rPr>
          <w:sz w:val="22"/>
          <w:szCs w:val="22"/>
        </w:rPr>
        <w:t>Health Management and Policy</w:t>
      </w:r>
    </w:p>
    <w:p w14:paraId="715CFFD9" w14:textId="01117362" w:rsidR="001F3A86" w:rsidRDefault="00560670">
      <w:pPr>
        <w:pStyle w:val="Normal1"/>
        <w:spacing w:after="120"/>
        <w:ind w:left="2160" w:hanging="1440"/>
      </w:pPr>
      <w:r>
        <w:rPr>
          <w:sz w:val="22"/>
          <w:szCs w:val="22"/>
        </w:rPr>
        <w:t>Drexel University, 2013-16</w:t>
      </w:r>
      <w:r w:rsidR="000317E0">
        <w:rPr>
          <w:sz w:val="22"/>
          <w:szCs w:val="22"/>
        </w:rPr>
        <w:t>, M.S., Human Nutrition</w:t>
      </w:r>
    </w:p>
    <w:p w14:paraId="26B3DD92" w14:textId="387500FB" w:rsidR="001F3A86" w:rsidRDefault="00560670" w:rsidP="00560670">
      <w:pPr>
        <w:pStyle w:val="Normal1"/>
        <w:ind w:left="2160" w:hanging="1440"/>
        <w:rPr>
          <w:sz w:val="22"/>
          <w:szCs w:val="22"/>
        </w:rPr>
      </w:pPr>
      <w:r>
        <w:rPr>
          <w:sz w:val="22"/>
          <w:szCs w:val="22"/>
        </w:rPr>
        <w:t>Rowan University, 1991-93, B.A</w:t>
      </w:r>
      <w:r w:rsidR="000317E0">
        <w:rPr>
          <w:sz w:val="22"/>
          <w:szCs w:val="22"/>
        </w:rPr>
        <w:t xml:space="preserve">., </w:t>
      </w:r>
      <w:r>
        <w:rPr>
          <w:sz w:val="22"/>
          <w:szCs w:val="22"/>
        </w:rPr>
        <w:t>Communications and Political Science</w:t>
      </w:r>
    </w:p>
    <w:p w14:paraId="7BB370C3" w14:textId="77777777" w:rsidR="00001B88" w:rsidRDefault="00001B88" w:rsidP="00560670">
      <w:pPr>
        <w:pStyle w:val="Normal1"/>
        <w:ind w:left="2160" w:hanging="1440"/>
      </w:pPr>
    </w:p>
    <w:p w14:paraId="5D47DF89" w14:textId="77777777" w:rsidR="001F3A86" w:rsidRDefault="000317E0">
      <w:pPr>
        <w:pStyle w:val="Normal1"/>
        <w:ind w:left="3600" w:hanging="3600"/>
      </w:pPr>
      <w:r>
        <w:rPr>
          <w:b/>
          <w:sz w:val="22"/>
          <w:szCs w:val="22"/>
        </w:rPr>
        <w:t>CURRENT POSITION</w:t>
      </w:r>
      <w:r>
        <w:rPr>
          <w:b/>
          <w:sz w:val="22"/>
          <w:szCs w:val="22"/>
        </w:rPr>
        <w:tab/>
      </w:r>
    </w:p>
    <w:p w14:paraId="3232437A" w14:textId="2D3F4E4B" w:rsidR="00E95E56" w:rsidRDefault="00BD723F" w:rsidP="00A97A98">
      <w:pPr>
        <w:pStyle w:val="Normal1"/>
        <w:spacing w:after="120"/>
        <w:ind w:left="720"/>
        <w:rPr>
          <w:sz w:val="22"/>
          <w:szCs w:val="22"/>
        </w:rPr>
      </w:pPr>
      <w:r>
        <w:rPr>
          <w:sz w:val="22"/>
          <w:szCs w:val="22"/>
        </w:rPr>
        <w:t>Research</w:t>
      </w:r>
      <w:r w:rsidR="00E354B8">
        <w:rPr>
          <w:sz w:val="22"/>
          <w:szCs w:val="22"/>
        </w:rPr>
        <w:t xml:space="preserve"> </w:t>
      </w:r>
      <w:r w:rsidR="00A97A98">
        <w:rPr>
          <w:sz w:val="22"/>
          <w:szCs w:val="22"/>
        </w:rPr>
        <w:t xml:space="preserve">Study </w:t>
      </w:r>
      <w:r w:rsidR="00E354B8">
        <w:rPr>
          <w:sz w:val="22"/>
          <w:szCs w:val="22"/>
        </w:rPr>
        <w:t>Coordinator</w:t>
      </w:r>
      <w:r w:rsidR="00E95E56">
        <w:rPr>
          <w:sz w:val="22"/>
          <w:szCs w:val="22"/>
        </w:rPr>
        <w:t xml:space="preserve">, </w:t>
      </w:r>
      <w:r w:rsidR="00A97A98">
        <w:rPr>
          <w:sz w:val="22"/>
          <w:szCs w:val="22"/>
        </w:rPr>
        <w:t xml:space="preserve">Rutgers </w:t>
      </w:r>
      <w:r w:rsidR="00E95E56">
        <w:rPr>
          <w:sz w:val="22"/>
          <w:szCs w:val="22"/>
        </w:rPr>
        <w:t>University</w:t>
      </w:r>
      <w:r>
        <w:rPr>
          <w:sz w:val="22"/>
          <w:szCs w:val="22"/>
        </w:rPr>
        <w:t xml:space="preserve"> </w:t>
      </w:r>
      <w:r w:rsidR="00A97A98">
        <w:rPr>
          <w:sz w:val="22"/>
          <w:szCs w:val="22"/>
        </w:rPr>
        <w:t>Institute of Health, Health Care Policy and Aging Research</w:t>
      </w:r>
      <w:r w:rsidR="00E95E56">
        <w:rPr>
          <w:sz w:val="22"/>
          <w:szCs w:val="22"/>
        </w:rPr>
        <w:t>, 20</w:t>
      </w:r>
      <w:r w:rsidR="00A97A98">
        <w:rPr>
          <w:sz w:val="22"/>
          <w:szCs w:val="22"/>
        </w:rPr>
        <w:t>20</w:t>
      </w:r>
      <w:r w:rsidR="00E95E56">
        <w:rPr>
          <w:sz w:val="22"/>
          <w:szCs w:val="22"/>
        </w:rPr>
        <w:t xml:space="preserve"> - present</w:t>
      </w:r>
    </w:p>
    <w:p w14:paraId="4A62597B" w14:textId="62BC8B05" w:rsidR="00560670" w:rsidRDefault="00560670" w:rsidP="00E354B8">
      <w:pPr>
        <w:pStyle w:val="Normal1"/>
        <w:ind w:left="3600" w:hanging="2880"/>
        <w:rPr>
          <w:sz w:val="22"/>
          <w:szCs w:val="22"/>
        </w:rPr>
      </w:pPr>
      <w:r>
        <w:rPr>
          <w:sz w:val="22"/>
          <w:szCs w:val="22"/>
        </w:rPr>
        <w:t xml:space="preserve">Certified Personal Trainer, Self-Employed, 2010 </w:t>
      </w:r>
      <w:r w:rsidR="00E354B8">
        <w:rPr>
          <w:sz w:val="22"/>
          <w:szCs w:val="22"/>
        </w:rPr>
        <w:t>–</w:t>
      </w:r>
      <w:r>
        <w:rPr>
          <w:sz w:val="22"/>
          <w:szCs w:val="22"/>
        </w:rPr>
        <w:t xml:space="preserve"> Present</w:t>
      </w:r>
    </w:p>
    <w:p w14:paraId="144028DD" w14:textId="77777777" w:rsidR="00E354B8" w:rsidRDefault="00E354B8" w:rsidP="00E354B8">
      <w:pPr>
        <w:pStyle w:val="Normal1"/>
        <w:ind w:left="3600" w:hanging="2880"/>
      </w:pPr>
    </w:p>
    <w:p w14:paraId="4359772F" w14:textId="36F91836" w:rsidR="00791014" w:rsidRPr="00791014" w:rsidRDefault="000317E0" w:rsidP="00E354B8">
      <w:pPr>
        <w:pStyle w:val="Normal1"/>
        <w:tabs>
          <w:tab w:val="left" w:pos="3279"/>
        </w:tabs>
      </w:pPr>
      <w:r>
        <w:rPr>
          <w:b/>
          <w:sz w:val="22"/>
          <w:szCs w:val="22"/>
        </w:rPr>
        <w:t xml:space="preserve">FORMER PROFESSIONAL POSITIONS </w:t>
      </w:r>
    </w:p>
    <w:p w14:paraId="27C1AABA" w14:textId="77777777" w:rsidR="000A4D13" w:rsidRDefault="000A4D13" w:rsidP="000A4D13">
      <w:pPr>
        <w:pStyle w:val="Normal1"/>
        <w:spacing w:after="120"/>
        <w:ind w:left="720"/>
        <w:rPr>
          <w:sz w:val="22"/>
          <w:szCs w:val="22"/>
        </w:rPr>
      </w:pPr>
      <w:r>
        <w:rPr>
          <w:sz w:val="22"/>
          <w:szCs w:val="22"/>
        </w:rPr>
        <w:t>Teaching Assistant/Instructor, Department of Nutrition Sciences, Drexel University, 2016 - 20</w:t>
      </w:r>
    </w:p>
    <w:p w14:paraId="4BBF60CF" w14:textId="77777777" w:rsidR="000A4D13" w:rsidRDefault="000A4D13" w:rsidP="000A4D13">
      <w:pPr>
        <w:pStyle w:val="Normal1"/>
        <w:spacing w:after="120"/>
        <w:ind w:left="720"/>
        <w:rPr>
          <w:sz w:val="22"/>
          <w:szCs w:val="22"/>
        </w:rPr>
      </w:pPr>
      <w:r>
        <w:rPr>
          <w:sz w:val="22"/>
          <w:szCs w:val="22"/>
        </w:rPr>
        <w:t>Research Fellow/Community Nutrition Lab Manager, Department of Nutrition Sciences, Drexel University, 2016 – 20</w:t>
      </w:r>
    </w:p>
    <w:p w14:paraId="6A7C24A7" w14:textId="18124F61" w:rsidR="001F3A86" w:rsidRDefault="00560670">
      <w:pPr>
        <w:pStyle w:val="Normal1"/>
        <w:spacing w:after="120"/>
        <w:ind w:left="720"/>
      </w:pPr>
      <w:r>
        <w:rPr>
          <w:sz w:val="22"/>
          <w:szCs w:val="22"/>
        </w:rPr>
        <w:t>Regional Manager</w:t>
      </w:r>
      <w:r w:rsidR="009D022D">
        <w:rPr>
          <w:sz w:val="22"/>
          <w:szCs w:val="22"/>
        </w:rPr>
        <w:t xml:space="preserve"> of Field Technology</w:t>
      </w:r>
      <w:r w:rsidR="00CC15CC">
        <w:rPr>
          <w:sz w:val="22"/>
          <w:szCs w:val="22"/>
        </w:rPr>
        <w:t xml:space="preserve">/Divisional </w:t>
      </w:r>
      <w:r>
        <w:rPr>
          <w:sz w:val="22"/>
          <w:szCs w:val="22"/>
        </w:rPr>
        <w:t>Call Center Manager, H&amp;R Block, 2006 - 10</w:t>
      </w:r>
    </w:p>
    <w:p w14:paraId="3796FA6D" w14:textId="0F7F07AC" w:rsidR="001F3A86" w:rsidRDefault="00560670">
      <w:pPr>
        <w:pStyle w:val="Normal1"/>
        <w:spacing w:after="120"/>
        <w:ind w:left="720"/>
      </w:pPr>
      <w:r>
        <w:rPr>
          <w:sz w:val="22"/>
          <w:szCs w:val="22"/>
        </w:rPr>
        <w:t>District Manager, H&amp;R Block, 2002 - 06</w:t>
      </w:r>
    </w:p>
    <w:p w14:paraId="6C972E4E" w14:textId="042A8A13" w:rsidR="001F3A86" w:rsidRDefault="00B36B79">
      <w:pPr>
        <w:pStyle w:val="Normal1"/>
        <w:spacing w:after="120"/>
        <w:ind w:left="1080" w:hanging="360"/>
        <w:rPr>
          <w:sz w:val="22"/>
          <w:szCs w:val="22"/>
        </w:rPr>
      </w:pPr>
      <w:r>
        <w:rPr>
          <w:sz w:val="22"/>
          <w:szCs w:val="22"/>
        </w:rPr>
        <w:t>Assistant District Manager, H&amp;R Block, 2001 – 02</w:t>
      </w:r>
    </w:p>
    <w:p w14:paraId="6EFF9C18" w14:textId="6FD0907A" w:rsidR="00B35C3E" w:rsidRDefault="00B35C3E">
      <w:pPr>
        <w:pStyle w:val="Normal1"/>
        <w:spacing w:after="120"/>
        <w:ind w:left="1080" w:hanging="360"/>
        <w:rPr>
          <w:sz w:val="22"/>
          <w:szCs w:val="22"/>
        </w:rPr>
      </w:pPr>
      <w:r>
        <w:rPr>
          <w:sz w:val="22"/>
          <w:szCs w:val="22"/>
        </w:rPr>
        <w:t>Tax Professional, H&amp;R Block, 1999 - 2001</w:t>
      </w:r>
    </w:p>
    <w:p w14:paraId="6CA989D1" w14:textId="78E8818C" w:rsidR="00B36B79" w:rsidRDefault="00B36B79">
      <w:pPr>
        <w:pStyle w:val="Normal1"/>
        <w:spacing w:after="120"/>
        <w:ind w:left="1080" w:hanging="360"/>
        <w:rPr>
          <w:sz w:val="22"/>
          <w:szCs w:val="22"/>
        </w:rPr>
      </w:pPr>
      <w:r>
        <w:rPr>
          <w:sz w:val="22"/>
          <w:szCs w:val="22"/>
        </w:rPr>
        <w:t>Special Projects Editor, Post-Newsweek owned WKMG-TV and WPLG-TV, 1999 – 2001</w:t>
      </w:r>
    </w:p>
    <w:p w14:paraId="1A78B60D" w14:textId="10277A66" w:rsidR="00B36B79" w:rsidRDefault="00B36B79" w:rsidP="00B36B79">
      <w:pPr>
        <w:pStyle w:val="Normal1"/>
        <w:spacing w:after="120"/>
        <w:ind w:left="1080" w:hanging="360"/>
        <w:rPr>
          <w:sz w:val="22"/>
          <w:szCs w:val="22"/>
        </w:rPr>
      </w:pPr>
      <w:r>
        <w:rPr>
          <w:sz w:val="22"/>
          <w:szCs w:val="22"/>
        </w:rPr>
        <w:t>Chief Editor, A.H. Belo owned WCNC-TV, 1998 – 99</w:t>
      </w:r>
    </w:p>
    <w:p w14:paraId="558F6229" w14:textId="06C3CCBD" w:rsidR="00B36B79" w:rsidRDefault="00B36B79" w:rsidP="00B36B79">
      <w:pPr>
        <w:pStyle w:val="Normal1"/>
        <w:spacing w:after="120"/>
        <w:ind w:left="1080" w:hanging="360"/>
        <w:rPr>
          <w:sz w:val="22"/>
          <w:szCs w:val="22"/>
        </w:rPr>
      </w:pPr>
      <w:r>
        <w:rPr>
          <w:sz w:val="22"/>
          <w:szCs w:val="22"/>
        </w:rPr>
        <w:t>Special Projects Editor, Sunbeam Television owned WSVN-TV, 1996 – 98</w:t>
      </w:r>
    </w:p>
    <w:p w14:paraId="1D428779" w14:textId="4EBE508D" w:rsidR="00B36B79" w:rsidRDefault="00B36B79" w:rsidP="00B36B79">
      <w:pPr>
        <w:pStyle w:val="Normal1"/>
        <w:spacing w:after="120"/>
        <w:ind w:left="1080" w:hanging="360"/>
        <w:rPr>
          <w:sz w:val="22"/>
          <w:szCs w:val="22"/>
        </w:rPr>
      </w:pPr>
      <w:r>
        <w:rPr>
          <w:sz w:val="22"/>
          <w:szCs w:val="22"/>
        </w:rPr>
        <w:t>Graduate/Teaching Assistant, University of Miami, School of Film and Broadcasting, 1996 – 98</w:t>
      </w:r>
    </w:p>
    <w:p w14:paraId="6A41F9F9" w14:textId="6804880E" w:rsidR="00B36B79" w:rsidRDefault="00B36B79" w:rsidP="00B36B79">
      <w:pPr>
        <w:pStyle w:val="Normal1"/>
        <w:spacing w:after="120"/>
        <w:ind w:left="1080" w:hanging="360"/>
        <w:rPr>
          <w:sz w:val="22"/>
          <w:szCs w:val="22"/>
        </w:rPr>
      </w:pPr>
      <w:r>
        <w:rPr>
          <w:sz w:val="22"/>
          <w:szCs w:val="22"/>
        </w:rPr>
        <w:t>Production Technician, ABC/</w:t>
      </w:r>
      <w:r w:rsidR="00E354B8">
        <w:rPr>
          <w:sz w:val="22"/>
          <w:szCs w:val="22"/>
        </w:rPr>
        <w:t xml:space="preserve">ESPN - </w:t>
      </w:r>
      <w:r>
        <w:rPr>
          <w:sz w:val="22"/>
          <w:szCs w:val="22"/>
        </w:rPr>
        <w:t>Capitol Cities Broadcasting, 1995 – 96</w:t>
      </w:r>
    </w:p>
    <w:p w14:paraId="00C72616" w14:textId="425141AF" w:rsidR="00B36B79" w:rsidRPr="00B36B79" w:rsidRDefault="00B36B79" w:rsidP="00B36B79">
      <w:pPr>
        <w:pStyle w:val="Normal1"/>
        <w:spacing w:after="120"/>
        <w:ind w:left="1080" w:hanging="360"/>
        <w:rPr>
          <w:sz w:val="22"/>
          <w:szCs w:val="22"/>
        </w:rPr>
      </w:pPr>
      <w:r>
        <w:rPr>
          <w:sz w:val="22"/>
          <w:szCs w:val="22"/>
        </w:rPr>
        <w:t>Facilities Manager, Commerce Bancorp, 1993 - 95</w:t>
      </w:r>
    </w:p>
    <w:p w14:paraId="5D65E446" w14:textId="54633EF7" w:rsidR="00937540" w:rsidRDefault="00937540">
      <w:pPr>
        <w:pStyle w:val="Normal1"/>
        <w:tabs>
          <w:tab w:val="left" w:pos="720"/>
        </w:tabs>
        <w:rPr>
          <w:b/>
          <w:sz w:val="22"/>
          <w:szCs w:val="22"/>
        </w:rPr>
      </w:pPr>
      <w:r>
        <w:rPr>
          <w:b/>
          <w:sz w:val="22"/>
          <w:szCs w:val="22"/>
        </w:rPr>
        <w:lastRenderedPageBreak/>
        <w:t>INTERNSHIPS</w:t>
      </w:r>
      <w:r w:rsidR="00C74346">
        <w:rPr>
          <w:b/>
          <w:sz w:val="22"/>
          <w:szCs w:val="22"/>
        </w:rPr>
        <w:t xml:space="preserve"> AND FELLOWSHIPS</w:t>
      </w:r>
    </w:p>
    <w:p w14:paraId="5F9D2DD7" w14:textId="71A375E6" w:rsidR="00E122CD" w:rsidRDefault="00E122CD" w:rsidP="00585CC6">
      <w:pPr>
        <w:pStyle w:val="Normal1"/>
        <w:tabs>
          <w:tab w:val="left" w:pos="720"/>
        </w:tabs>
        <w:spacing w:after="120"/>
        <w:ind w:left="720"/>
        <w:rPr>
          <w:sz w:val="22"/>
          <w:szCs w:val="22"/>
        </w:rPr>
      </w:pPr>
      <w:r>
        <w:rPr>
          <w:sz w:val="22"/>
          <w:szCs w:val="22"/>
        </w:rPr>
        <w:t xml:space="preserve">The National Anti-Hunger Policy Conference (2020) </w:t>
      </w:r>
    </w:p>
    <w:p w14:paraId="2BE3E33F" w14:textId="7AD1D9CB" w:rsidR="004547D2" w:rsidRDefault="004547D2" w:rsidP="00585CC6">
      <w:pPr>
        <w:pStyle w:val="Normal1"/>
        <w:tabs>
          <w:tab w:val="left" w:pos="720"/>
        </w:tabs>
        <w:spacing w:after="120"/>
        <w:ind w:left="720"/>
        <w:rPr>
          <w:sz w:val="22"/>
          <w:szCs w:val="22"/>
        </w:rPr>
      </w:pPr>
      <w:r>
        <w:rPr>
          <w:sz w:val="22"/>
          <w:szCs w:val="22"/>
        </w:rPr>
        <w:t xml:space="preserve">The Mary Frances </w:t>
      </w:r>
      <w:proofErr w:type="spellStart"/>
      <w:r>
        <w:rPr>
          <w:sz w:val="22"/>
          <w:szCs w:val="22"/>
        </w:rPr>
        <w:t>Picciano</w:t>
      </w:r>
      <w:proofErr w:type="spellEnd"/>
      <w:r>
        <w:rPr>
          <w:sz w:val="22"/>
          <w:szCs w:val="22"/>
        </w:rPr>
        <w:t xml:space="preserve"> Dietary Supplement Research Practicum (2019)</w:t>
      </w:r>
    </w:p>
    <w:p w14:paraId="435BB203" w14:textId="068B5FB9" w:rsidR="00C74346" w:rsidRDefault="00C74346" w:rsidP="00585CC6">
      <w:pPr>
        <w:pStyle w:val="Normal1"/>
        <w:tabs>
          <w:tab w:val="left" w:pos="720"/>
        </w:tabs>
        <w:spacing w:after="120"/>
        <w:ind w:left="720"/>
        <w:rPr>
          <w:sz w:val="22"/>
          <w:szCs w:val="22"/>
        </w:rPr>
      </w:pPr>
      <w:r>
        <w:rPr>
          <w:sz w:val="22"/>
          <w:szCs w:val="22"/>
        </w:rPr>
        <w:t xml:space="preserve">John Milner Nutrition and Cancer Prevention Research Practicum (2019) </w:t>
      </w:r>
    </w:p>
    <w:p w14:paraId="0572E1BB" w14:textId="2B890A45" w:rsidR="00321EE9" w:rsidRDefault="00937540" w:rsidP="00585CC6">
      <w:pPr>
        <w:pStyle w:val="Normal1"/>
        <w:tabs>
          <w:tab w:val="left" w:pos="720"/>
        </w:tabs>
        <w:spacing w:after="120"/>
        <w:ind w:left="720"/>
        <w:rPr>
          <w:sz w:val="22"/>
          <w:szCs w:val="22"/>
        </w:rPr>
      </w:pPr>
      <w:r>
        <w:rPr>
          <w:sz w:val="22"/>
          <w:szCs w:val="22"/>
        </w:rPr>
        <w:t xml:space="preserve">Intern to Policy Director, </w:t>
      </w:r>
      <w:r w:rsidR="00264DDB">
        <w:rPr>
          <w:sz w:val="22"/>
          <w:szCs w:val="22"/>
        </w:rPr>
        <w:t xml:space="preserve">Childhood Nutrition Reauthorization Initiative, </w:t>
      </w:r>
      <w:r>
        <w:rPr>
          <w:sz w:val="22"/>
          <w:szCs w:val="22"/>
        </w:rPr>
        <w:t>Center for Hunger-Free Communities</w:t>
      </w:r>
      <w:r w:rsidR="00264DDB">
        <w:rPr>
          <w:sz w:val="22"/>
          <w:szCs w:val="22"/>
        </w:rPr>
        <w:t xml:space="preserve"> (2015)</w:t>
      </w:r>
    </w:p>
    <w:p w14:paraId="76C27030" w14:textId="4A957A18" w:rsidR="00937540" w:rsidRDefault="00321EE9" w:rsidP="00585CC6">
      <w:pPr>
        <w:pStyle w:val="Normal1"/>
        <w:tabs>
          <w:tab w:val="left" w:pos="720"/>
        </w:tabs>
        <w:spacing w:after="120"/>
        <w:ind w:left="720"/>
        <w:rPr>
          <w:b/>
          <w:sz w:val="22"/>
          <w:szCs w:val="22"/>
        </w:rPr>
      </w:pPr>
      <w:r>
        <w:rPr>
          <w:sz w:val="22"/>
          <w:szCs w:val="22"/>
        </w:rPr>
        <w:t>HIV Nutrition Intern, City of Philadelphia Dep</w:t>
      </w:r>
      <w:r w:rsidR="00F1441A">
        <w:rPr>
          <w:sz w:val="22"/>
          <w:szCs w:val="22"/>
        </w:rPr>
        <w:t xml:space="preserve">artment of Public Health </w:t>
      </w:r>
      <w:r>
        <w:rPr>
          <w:sz w:val="22"/>
          <w:szCs w:val="22"/>
        </w:rPr>
        <w:t>Centers (2014)</w:t>
      </w:r>
      <w:r w:rsidR="00937540">
        <w:rPr>
          <w:b/>
          <w:sz w:val="22"/>
          <w:szCs w:val="22"/>
        </w:rPr>
        <w:tab/>
      </w:r>
    </w:p>
    <w:p w14:paraId="6379D6B0" w14:textId="77777777" w:rsidR="00585CC6" w:rsidRPr="004A2FD4" w:rsidRDefault="00585CC6" w:rsidP="00585CC6">
      <w:pPr>
        <w:pStyle w:val="Normal1"/>
        <w:tabs>
          <w:tab w:val="left" w:pos="720"/>
        </w:tabs>
        <w:ind w:left="720"/>
        <w:rPr>
          <w:sz w:val="22"/>
          <w:szCs w:val="22"/>
        </w:rPr>
      </w:pPr>
    </w:p>
    <w:p w14:paraId="7ED85227" w14:textId="4A634549" w:rsidR="001F3A86" w:rsidRDefault="000317E0">
      <w:pPr>
        <w:pStyle w:val="Normal1"/>
        <w:tabs>
          <w:tab w:val="left" w:pos="720"/>
        </w:tabs>
      </w:pPr>
      <w:r>
        <w:rPr>
          <w:b/>
          <w:sz w:val="22"/>
          <w:szCs w:val="22"/>
        </w:rPr>
        <w:t>HONORS AND AWARDS</w:t>
      </w:r>
    </w:p>
    <w:p w14:paraId="31A35D9D" w14:textId="541B1C4A" w:rsidR="00A80704" w:rsidRDefault="00A80704">
      <w:pPr>
        <w:pStyle w:val="Normal1"/>
        <w:spacing w:after="120"/>
        <w:ind w:left="2160" w:hanging="1440"/>
        <w:rPr>
          <w:sz w:val="22"/>
          <w:szCs w:val="22"/>
        </w:rPr>
      </w:pPr>
      <w:r>
        <w:rPr>
          <w:sz w:val="22"/>
          <w:szCs w:val="22"/>
        </w:rPr>
        <w:t>Research Fellowship, Drexel University College of Nursing and Health Professions, 2016-2019</w:t>
      </w:r>
    </w:p>
    <w:p w14:paraId="4BD4B10E" w14:textId="0B21FAE8" w:rsidR="001F3A86" w:rsidRDefault="00937540">
      <w:pPr>
        <w:pStyle w:val="Normal1"/>
        <w:spacing w:after="120"/>
        <w:ind w:left="2160" w:hanging="1440"/>
      </w:pPr>
      <w:r>
        <w:rPr>
          <w:sz w:val="22"/>
          <w:szCs w:val="22"/>
        </w:rPr>
        <w:t>Katherine Marsh</w:t>
      </w:r>
      <w:r w:rsidR="00B36B79">
        <w:rPr>
          <w:sz w:val="22"/>
          <w:szCs w:val="22"/>
        </w:rPr>
        <w:t xml:space="preserve"> Scholarship</w:t>
      </w:r>
      <w:r w:rsidR="000317E0">
        <w:rPr>
          <w:sz w:val="22"/>
          <w:szCs w:val="22"/>
        </w:rPr>
        <w:t xml:space="preserve">, Drexel University </w:t>
      </w:r>
      <w:r w:rsidR="00B36B79">
        <w:rPr>
          <w:sz w:val="22"/>
          <w:szCs w:val="22"/>
        </w:rPr>
        <w:t>Department of Nutrition Sciences</w:t>
      </w:r>
      <w:r w:rsidR="000317E0">
        <w:rPr>
          <w:sz w:val="22"/>
          <w:szCs w:val="22"/>
        </w:rPr>
        <w:t>, 2015</w:t>
      </w:r>
    </w:p>
    <w:p w14:paraId="39994EE9" w14:textId="68FB6B2A" w:rsidR="001F3A86" w:rsidRDefault="000317E0">
      <w:pPr>
        <w:pStyle w:val="Normal1"/>
        <w:tabs>
          <w:tab w:val="left" w:pos="720"/>
        </w:tabs>
        <w:spacing w:after="120"/>
        <w:ind w:left="720" w:hanging="720"/>
      </w:pPr>
      <w:r>
        <w:rPr>
          <w:sz w:val="22"/>
          <w:szCs w:val="22"/>
        </w:rPr>
        <w:tab/>
      </w:r>
      <w:r w:rsidR="00B36B79">
        <w:rPr>
          <w:sz w:val="22"/>
          <w:szCs w:val="22"/>
        </w:rPr>
        <w:t>Dean’s Scholarship</w:t>
      </w:r>
      <w:r>
        <w:rPr>
          <w:sz w:val="22"/>
          <w:szCs w:val="22"/>
        </w:rPr>
        <w:t xml:space="preserve">, </w:t>
      </w:r>
      <w:r w:rsidR="00B36B79">
        <w:rPr>
          <w:sz w:val="22"/>
          <w:szCs w:val="22"/>
        </w:rPr>
        <w:t>Dornsife School of Public Health</w:t>
      </w:r>
      <w:r>
        <w:rPr>
          <w:sz w:val="22"/>
          <w:szCs w:val="22"/>
        </w:rPr>
        <w:t xml:space="preserve">, </w:t>
      </w:r>
      <w:r w:rsidR="00B36B79">
        <w:rPr>
          <w:sz w:val="22"/>
          <w:szCs w:val="22"/>
        </w:rPr>
        <w:t xml:space="preserve">Drexel University, </w:t>
      </w:r>
      <w:r>
        <w:rPr>
          <w:sz w:val="22"/>
          <w:szCs w:val="22"/>
        </w:rPr>
        <w:t>2014</w:t>
      </w:r>
      <w:r w:rsidR="00B36B79">
        <w:rPr>
          <w:sz w:val="22"/>
          <w:szCs w:val="22"/>
        </w:rPr>
        <w:t xml:space="preserve"> - 16</w:t>
      </w:r>
    </w:p>
    <w:p w14:paraId="49751EE7" w14:textId="5D4B3724" w:rsidR="001F3A86" w:rsidRDefault="00B36B79">
      <w:pPr>
        <w:pStyle w:val="Normal1"/>
        <w:tabs>
          <w:tab w:val="left" w:pos="720"/>
        </w:tabs>
        <w:spacing w:after="120"/>
        <w:ind w:left="1440" w:hanging="720"/>
        <w:rPr>
          <w:sz w:val="22"/>
          <w:szCs w:val="22"/>
        </w:rPr>
      </w:pPr>
      <w:r>
        <w:rPr>
          <w:sz w:val="22"/>
          <w:szCs w:val="22"/>
        </w:rPr>
        <w:t>Dean’s Fellowship</w:t>
      </w:r>
      <w:r w:rsidR="000317E0">
        <w:rPr>
          <w:sz w:val="22"/>
          <w:szCs w:val="22"/>
        </w:rPr>
        <w:t>, College of Nursing and Health Profess</w:t>
      </w:r>
      <w:r>
        <w:rPr>
          <w:sz w:val="22"/>
          <w:szCs w:val="22"/>
        </w:rPr>
        <w:t>ions, Drexel University, 2013-16</w:t>
      </w:r>
    </w:p>
    <w:p w14:paraId="298F593D" w14:textId="77777777" w:rsidR="004547D2" w:rsidRDefault="004547D2">
      <w:pPr>
        <w:pStyle w:val="Normal1"/>
        <w:tabs>
          <w:tab w:val="left" w:pos="720"/>
        </w:tabs>
        <w:spacing w:after="120"/>
        <w:ind w:left="1440" w:hanging="720"/>
      </w:pPr>
    </w:p>
    <w:p w14:paraId="33D46C5F" w14:textId="61ACEC10" w:rsidR="001F3A86" w:rsidRDefault="000317E0" w:rsidP="00DA48BA">
      <w:pPr>
        <w:pStyle w:val="Normal1"/>
        <w:tabs>
          <w:tab w:val="left" w:pos="720"/>
        </w:tabs>
        <w:spacing w:after="120"/>
        <w:ind w:left="2160" w:hanging="2160"/>
      </w:pPr>
      <w:r>
        <w:rPr>
          <w:b/>
          <w:sz w:val="22"/>
          <w:szCs w:val="22"/>
        </w:rPr>
        <w:t>RESEARCH AND SCHOLARSHIP</w:t>
      </w:r>
    </w:p>
    <w:p w14:paraId="774E5379" w14:textId="60AD36F7" w:rsidR="001F3A86" w:rsidRDefault="000317E0">
      <w:pPr>
        <w:pStyle w:val="Normal1"/>
      </w:pPr>
      <w:r>
        <w:rPr>
          <w:b/>
          <w:sz w:val="22"/>
          <w:szCs w:val="22"/>
        </w:rPr>
        <w:tab/>
        <w:t>Research</w:t>
      </w:r>
    </w:p>
    <w:p w14:paraId="3206AA48" w14:textId="6E2B994B" w:rsidR="00001B88" w:rsidRDefault="00BC1A01" w:rsidP="00001B88">
      <w:pPr>
        <w:pStyle w:val="Normal1"/>
        <w:numPr>
          <w:ilvl w:val="0"/>
          <w:numId w:val="3"/>
        </w:numPr>
        <w:ind w:left="1080" w:hanging="360"/>
        <w:contextualSpacing/>
        <w:rPr>
          <w:sz w:val="22"/>
          <w:szCs w:val="22"/>
        </w:rPr>
      </w:pPr>
      <w:r>
        <w:rPr>
          <w:sz w:val="22"/>
          <w:szCs w:val="22"/>
        </w:rPr>
        <w:t xml:space="preserve">Principal </w:t>
      </w:r>
      <w:r w:rsidR="00001B88">
        <w:rPr>
          <w:sz w:val="22"/>
          <w:szCs w:val="22"/>
        </w:rPr>
        <w:t>Investigator, Exploratory mixed methods study of the experiences of men with the Women, Infants, and Children (WIC) Supplemental Nutrition Program. Results of the qualitative portion of the study will be used in the design, implementation, and evaluation of programming aimed at increasing paternal participation in WIC.</w:t>
      </w:r>
    </w:p>
    <w:p w14:paraId="0CCA0DD3" w14:textId="7F9BDB81" w:rsidR="00B52FBC" w:rsidRDefault="004B000B">
      <w:pPr>
        <w:pStyle w:val="Normal1"/>
        <w:numPr>
          <w:ilvl w:val="0"/>
          <w:numId w:val="3"/>
        </w:numPr>
        <w:ind w:left="1080" w:hanging="360"/>
        <w:contextualSpacing/>
        <w:rPr>
          <w:sz w:val="22"/>
          <w:szCs w:val="22"/>
        </w:rPr>
      </w:pPr>
      <w:r>
        <w:rPr>
          <w:sz w:val="22"/>
          <w:szCs w:val="22"/>
        </w:rPr>
        <w:t xml:space="preserve">Secondary </w:t>
      </w:r>
      <w:r w:rsidR="00B52FBC">
        <w:rPr>
          <w:sz w:val="22"/>
          <w:szCs w:val="22"/>
        </w:rPr>
        <w:t>Investigator</w:t>
      </w:r>
      <w:r>
        <w:rPr>
          <w:sz w:val="22"/>
          <w:szCs w:val="22"/>
        </w:rPr>
        <w:t>/Study Manager</w:t>
      </w:r>
      <w:r w:rsidR="00B52FBC">
        <w:rPr>
          <w:sz w:val="22"/>
          <w:szCs w:val="22"/>
        </w:rPr>
        <w:t xml:space="preserve">, </w:t>
      </w:r>
      <w:r w:rsidR="00321EE9">
        <w:rPr>
          <w:sz w:val="22"/>
          <w:szCs w:val="22"/>
        </w:rPr>
        <w:t>Hope Lodge</w:t>
      </w:r>
      <w:r w:rsidR="00B52FBC">
        <w:rPr>
          <w:sz w:val="22"/>
          <w:szCs w:val="22"/>
        </w:rPr>
        <w:t xml:space="preserve">: </w:t>
      </w:r>
      <w:r w:rsidR="00321EE9">
        <w:rPr>
          <w:sz w:val="22"/>
          <w:szCs w:val="22"/>
        </w:rPr>
        <w:t>Primary needs assessment of nutrition intake and physical activity amongst cancer patients and their caregivers at Astra Zeneca’s Hope Lodge in Cheltenham, Pennsylvania.</w:t>
      </w:r>
    </w:p>
    <w:p w14:paraId="040F9833" w14:textId="2863F6DF" w:rsidR="00DA48BA" w:rsidRDefault="00DA48BA">
      <w:pPr>
        <w:pStyle w:val="Normal1"/>
        <w:numPr>
          <w:ilvl w:val="0"/>
          <w:numId w:val="3"/>
        </w:numPr>
        <w:ind w:left="1080" w:hanging="360"/>
        <w:contextualSpacing/>
        <w:rPr>
          <w:sz w:val="22"/>
          <w:szCs w:val="22"/>
        </w:rPr>
      </w:pPr>
      <w:r>
        <w:rPr>
          <w:sz w:val="22"/>
          <w:szCs w:val="22"/>
        </w:rPr>
        <w:t xml:space="preserve">Principal Investigator, NORTH, Inc.: Process evaluation of WIC operations and policies from a qualitative, utilizing human-centered design approach.  </w:t>
      </w:r>
    </w:p>
    <w:p w14:paraId="2AFB9A5F" w14:textId="6AED467D" w:rsidR="006C0153" w:rsidRDefault="004B000B">
      <w:pPr>
        <w:pStyle w:val="Normal1"/>
        <w:numPr>
          <w:ilvl w:val="0"/>
          <w:numId w:val="3"/>
        </w:numPr>
        <w:ind w:left="1080" w:hanging="360"/>
        <w:contextualSpacing/>
        <w:rPr>
          <w:sz w:val="22"/>
          <w:szCs w:val="22"/>
        </w:rPr>
      </w:pPr>
      <w:r>
        <w:rPr>
          <w:sz w:val="22"/>
          <w:szCs w:val="22"/>
        </w:rPr>
        <w:t xml:space="preserve">Secondary </w:t>
      </w:r>
      <w:r w:rsidR="006C0153">
        <w:rPr>
          <w:sz w:val="22"/>
          <w:szCs w:val="22"/>
        </w:rPr>
        <w:t>Investigator</w:t>
      </w:r>
      <w:r>
        <w:rPr>
          <w:sz w:val="22"/>
          <w:szCs w:val="22"/>
        </w:rPr>
        <w:t>/Study Manager</w:t>
      </w:r>
      <w:r w:rsidR="006C0153">
        <w:rPr>
          <w:sz w:val="22"/>
          <w:szCs w:val="22"/>
        </w:rPr>
        <w:t>, Mixed Methods Research on Dietary intake</w:t>
      </w:r>
      <w:r w:rsidR="00706206">
        <w:rPr>
          <w:sz w:val="22"/>
          <w:szCs w:val="22"/>
        </w:rPr>
        <w:t xml:space="preserve">, side effects management, and preparedness </w:t>
      </w:r>
      <w:r w:rsidR="006C0153">
        <w:rPr>
          <w:sz w:val="22"/>
          <w:szCs w:val="22"/>
        </w:rPr>
        <w:t>among cancer patients and their caregivers using the healthy eating index</w:t>
      </w:r>
      <w:r w:rsidR="00706206">
        <w:rPr>
          <w:sz w:val="22"/>
          <w:szCs w:val="22"/>
        </w:rPr>
        <w:t xml:space="preserve">, Chemotherapy-induced Taste Altercation Scale, Self-efficacy Scale for Managing Cancer Symptoms, Self-efficacy Scale for Cancer Caregivers, and the Preparedness for Caregiving Scale as </w:t>
      </w:r>
      <w:r w:rsidR="006C0153">
        <w:rPr>
          <w:sz w:val="22"/>
          <w:szCs w:val="22"/>
        </w:rPr>
        <w:t>evaluation tool</w:t>
      </w:r>
      <w:r w:rsidR="00706206">
        <w:rPr>
          <w:sz w:val="22"/>
          <w:szCs w:val="22"/>
        </w:rPr>
        <w:t xml:space="preserve">s conducted at Jefferson University Hospital’s Kimmel Cancer Center. </w:t>
      </w:r>
    </w:p>
    <w:p w14:paraId="4314CBA5" w14:textId="77777777" w:rsidR="00E075CB" w:rsidRDefault="00E075CB">
      <w:pPr>
        <w:pStyle w:val="Normal1"/>
        <w:ind w:firstLine="720"/>
        <w:rPr>
          <w:b/>
          <w:sz w:val="22"/>
          <w:szCs w:val="22"/>
        </w:rPr>
      </w:pPr>
    </w:p>
    <w:p w14:paraId="1418198B" w14:textId="328C152A" w:rsidR="001F3A86" w:rsidRDefault="000317E0">
      <w:pPr>
        <w:pStyle w:val="Normal1"/>
        <w:ind w:firstLine="720"/>
        <w:rPr>
          <w:b/>
          <w:sz w:val="22"/>
          <w:szCs w:val="22"/>
        </w:rPr>
      </w:pPr>
      <w:r>
        <w:rPr>
          <w:b/>
          <w:sz w:val="22"/>
          <w:szCs w:val="22"/>
        </w:rPr>
        <w:t>Publications</w:t>
      </w:r>
    </w:p>
    <w:p w14:paraId="3AE2FA11" w14:textId="134F0E38" w:rsidR="00BC1A01" w:rsidRDefault="00BC1A01">
      <w:pPr>
        <w:pStyle w:val="Normal1"/>
        <w:ind w:firstLine="720"/>
        <w:rPr>
          <w:b/>
          <w:sz w:val="22"/>
          <w:szCs w:val="22"/>
        </w:rPr>
      </w:pPr>
      <w:r>
        <w:rPr>
          <w:b/>
          <w:sz w:val="22"/>
          <w:szCs w:val="22"/>
        </w:rPr>
        <w:tab/>
        <w:t>Peer Reviewed Manuscripts</w:t>
      </w:r>
    </w:p>
    <w:p w14:paraId="0DA94587" w14:textId="71B09EFB" w:rsidR="00E572E2" w:rsidRDefault="00E572E2" w:rsidP="00E572E2">
      <w:pPr>
        <w:pStyle w:val="Normal1"/>
        <w:numPr>
          <w:ilvl w:val="3"/>
          <w:numId w:val="3"/>
        </w:numPr>
        <w:ind w:left="1800" w:hanging="360"/>
        <w:rPr>
          <w:sz w:val="22"/>
          <w:szCs w:val="22"/>
        </w:rPr>
      </w:pPr>
      <w:proofErr w:type="spellStart"/>
      <w:r>
        <w:rPr>
          <w:sz w:val="22"/>
          <w:szCs w:val="22"/>
        </w:rPr>
        <w:t>Petroka</w:t>
      </w:r>
      <w:proofErr w:type="spellEnd"/>
      <w:r>
        <w:rPr>
          <w:sz w:val="22"/>
          <w:szCs w:val="22"/>
        </w:rPr>
        <w:t xml:space="preserve"> K, Campbell R, </w:t>
      </w:r>
      <w:r w:rsidRPr="00E572E2">
        <w:rPr>
          <w:b/>
          <w:sz w:val="22"/>
          <w:szCs w:val="22"/>
        </w:rPr>
        <w:t>Dychtwald DK</w:t>
      </w:r>
      <w:r w:rsidR="00135E14">
        <w:rPr>
          <w:sz w:val="22"/>
          <w:szCs w:val="22"/>
        </w:rPr>
        <w:t>, Milliron BJ. (2017</w:t>
      </w:r>
      <w:r>
        <w:rPr>
          <w:sz w:val="22"/>
          <w:szCs w:val="22"/>
        </w:rPr>
        <w:t xml:space="preserve">). Facilitators and barriers to healthy eating and disease self-management among older adults residing in subsidized housing. </w:t>
      </w:r>
      <w:r w:rsidRPr="00E572E2">
        <w:rPr>
          <w:i/>
          <w:sz w:val="22"/>
          <w:szCs w:val="22"/>
        </w:rPr>
        <w:t>Nutrition and Health</w:t>
      </w:r>
      <w:r w:rsidR="00135E14">
        <w:rPr>
          <w:sz w:val="22"/>
          <w:szCs w:val="22"/>
        </w:rPr>
        <w:t xml:space="preserve">, </w:t>
      </w:r>
      <w:r w:rsidR="00135E14" w:rsidRPr="00135E14">
        <w:rPr>
          <w:i/>
          <w:sz w:val="22"/>
          <w:szCs w:val="22"/>
        </w:rPr>
        <w:t>23</w:t>
      </w:r>
      <w:r w:rsidR="00135E14">
        <w:rPr>
          <w:sz w:val="22"/>
          <w:szCs w:val="22"/>
        </w:rPr>
        <w:t>(3), 167-175.</w:t>
      </w:r>
    </w:p>
    <w:p w14:paraId="5AE13D07" w14:textId="04D37326" w:rsidR="00E572E2" w:rsidRDefault="00E572E2" w:rsidP="00E572E2">
      <w:pPr>
        <w:pStyle w:val="Normal1"/>
        <w:numPr>
          <w:ilvl w:val="3"/>
          <w:numId w:val="3"/>
        </w:numPr>
        <w:ind w:left="1800" w:hanging="360"/>
        <w:rPr>
          <w:sz w:val="22"/>
          <w:szCs w:val="22"/>
        </w:rPr>
      </w:pPr>
      <w:r w:rsidRPr="00E572E2">
        <w:rPr>
          <w:b/>
          <w:sz w:val="22"/>
          <w:szCs w:val="22"/>
        </w:rPr>
        <w:t>Dychtwald DK</w:t>
      </w:r>
      <w:r>
        <w:rPr>
          <w:sz w:val="22"/>
          <w:szCs w:val="22"/>
        </w:rPr>
        <w:t xml:space="preserve">, </w:t>
      </w:r>
      <w:r w:rsidR="003E7604">
        <w:rPr>
          <w:sz w:val="22"/>
          <w:szCs w:val="22"/>
        </w:rPr>
        <w:t xml:space="preserve">Kaimal G, Kilby LK, </w:t>
      </w:r>
      <w:r w:rsidR="00135E14">
        <w:rPr>
          <w:sz w:val="22"/>
          <w:szCs w:val="22"/>
        </w:rPr>
        <w:t>Milliron BJ. (2018</w:t>
      </w:r>
      <w:r>
        <w:rPr>
          <w:sz w:val="22"/>
          <w:szCs w:val="22"/>
        </w:rPr>
        <w:t xml:space="preserve">). Exploring the role of fathers in the Women, Infant, and Children (WIC) supplemental nutrition program. </w:t>
      </w:r>
      <w:r w:rsidR="003E7604" w:rsidRPr="003E7604">
        <w:rPr>
          <w:i/>
          <w:sz w:val="22"/>
          <w:szCs w:val="22"/>
        </w:rPr>
        <w:t>Maternal and Child Health Journal</w:t>
      </w:r>
      <w:r w:rsidR="003E7604">
        <w:rPr>
          <w:sz w:val="22"/>
          <w:szCs w:val="22"/>
        </w:rPr>
        <w:t xml:space="preserve"> – Under review</w:t>
      </w:r>
      <w:r>
        <w:rPr>
          <w:sz w:val="22"/>
          <w:szCs w:val="22"/>
        </w:rPr>
        <w:t xml:space="preserve">.   </w:t>
      </w:r>
    </w:p>
    <w:p w14:paraId="3EF524F0" w14:textId="5D96E480" w:rsidR="00E122CD" w:rsidRDefault="00E122CD" w:rsidP="00E122CD">
      <w:pPr>
        <w:pStyle w:val="Normal1"/>
        <w:rPr>
          <w:sz w:val="22"/>
          <w:szCs w:val="22"/>
        </w:rPr>
      </w:pPr>
    </w:p>
    <w:p w14:paraId="00C8F020" w14:textId="77777777" w:rsidR="00E122CD" w:rsidRDefault="00E122CD" w:rsidP="00E122CD">
      <w:pPr>
        <w:pStyle w:val="Normal1"/>
        <w:rPr>
          <w:sz w:val="22"/>
          <w:szCs w:val="22"/>
        </w:rPr>
      </w:pPr>
    </w:p>
    <w:p w14:paraId="36D09B06" w14:textId="26EEF1F1" w:rsidR="009D022D" w:rsidRDefault="00547C5D" w:rsidP="00E572E2">
      <w:pPr>
        <w:pStyle w:val="Normal1"/>
        <w:numPr>
          <w:ilvl w:val="3"/>
          <w:numId w:val="3"/>
        </w:numPr>
        <w:ind w:left="1800" w:hanging="360"/>
        <w:rPr>
          <w:sz w:val="22"/>
          <w:szCs w:val="22"/>
        </w:rPr>
      </w:pPr>
      <w:r>
        <w:rPr>
          <w:sz w:val="22"/>
          <w:szCs w:val="22"/>
        </w:rPr>
        <w:lastRenderedPageBreak/>
        <w:t xml:space="preserve">Milliron BJ, </w:t>
      </w:r>
      <w:r w:rsidRPr="00547C5D">
        <w:rPr>
          <w:b/>
          <w:sz w:val="22"/>
          <w:szCs w:val="22"/>
        </w:rPr>
        <w:t>Dychtwald DK</w:t>
      </w:r>
      <w:r>
        <w:rPr>
          <w:sz w:val="22"/>
          <w:szCs w:val="22"/>
        </w:rPr>
        <w:t xml:space="preserve">, Deutsch J, Zeng Y, Sy K, Barksdale B, </w:t>
      </w:r>
      <w:proofErr w:type="spellStart"/>
      <w:r>
        <w:rPr>
          <w:sz w:val="22"/>
          <w:szCs w:val="22"/>
        </w:rPr>
        <w:t>Ogbogu</w:t>
      </w:r>
      <w:proofErr w:type="spellEnd"/>
      <w:r>
        <w:rPr>
          <w:sz w:val="22"/>
          <w:szCs w:val="22"/>
        </w:rPr>
        <w:t xml:space="preserve"> O, Packel L. Treatment-related dietary changes and management of nutrition-related treatment side effects: Experiences and perspective of individuals with cancer and their caregivers. Journal of Clinical Oncology, 36(15), e22058.</w:t>
      </w:r>
    </w:p>
    <w:p w14:paraId="37C467EB" w14:textId="77777777" w:rsidR="00E122CD" w:rsidRDefault="00E122CD" w:rsidP="00E122CD">
      <w:pPr>
        <w:pStyle w:val="Normal1"/>
        <w:ind w:left="1800"/>
        <w:rPr>
          <w:sz w:val="22"/>
          <w:szCs w:val="22"/>
        </w:rPr>
      </w:pPr>
    </w:p>
    <w:p w14:paraId="653D47D3" w14:textId="4A22778E" w:rsidR="001F3A86" w:rsidRDefault="00BC1A01" w:rsidP="005B27F5">
      <w:pPr>
        <w:pStyle w:val="Normal1"/>
        <w:ind w:firstLine="720"/>
      </w:pPr>
      <w:r>
        <w:rPr>
          <w:b/>
          <w:sz w:val="22"/>
          <w:szCs w:val="22"/>
        </w:rPr>
        <w:tab/>
      </w:r>
      <w:r w:rsidR="000317E0">
        <w:rPr>
          <w:b/>
          <w:sz w:val="22"/>
          <w:szCs w:val="22"/>
        </w:rPr>
        <w:t>Book Chapters</w:t>
      </w:r>
    </w:p>
    <w:p w14:paraId="7AF964FB" w14:textId="2DDA2DAE" w:rsidR="001F3A86" w:rsidRDefault="000317E0">
      <w:pPr>
        <w:pStyle w:val="Normal1"/>
        <w:numPr>
          <w:ilvl w:val="0"/>
          <w:numId w:val="4"/>
        </w:numPr>
        <w:spacing w:line="276" w:lineRule="auto"/>
        <w:ind w:left="1800" w:hanging="360"/>
        <w:contextualSpacing/>
        <w:rPr>
          <w:sz w:val="22"/>
          <w:szCs w:val="22"/>
        </w:rPr>
      </w:pPr>
      <w:r w:rsidRPr="00937540">
        <w:rPr>
          <w:sz w:val="22"/>
          <w:szCs w:val="22"/>
        </w:rPr>
        <w:t>Milliron BJ</w:t>
      </w:r>
      <w:r>
        <w:rPr>
          <w:sz w:val="22"/>
          <w:szCs w:val="22"/>
        </w:rPr>
        <w:t xml:space="preserve">, Chenault MC, </w:t>
      </w:r>
      <w:r w:rsidRPr="00937540">
        <w:rPr>
          <w:b/>
          <w:sz w:val="22"/>
          <w:szCs w:val="22"/>
        </w:rPr>
        <w:t>Dychtwald D</w:t>
      </w:r>
      <w:r w:rsidR="009A3991">
        <w:rPr>
          <w:b/>
          <w:sz w:val="22"/>
          <w:szCs w:val="22"/>
        </w:rPr>
        <w:t>K</w:t>
      </w:r>
      <w:r>
        <w:rPr>
          <w:sz w:val="22"/>
          <w:szCs w:val="22"/>
        </w:rPr>
        <w:t xml:space="preserve">. (2016). Intervening to change the public’s eating behavior. Chapter in </w:t>
      </w:r>
      <w:r>
        <w:rPr>
          <w:i/>
          <w:sz w:val="22"/>
          <w:szCs w:val="22"/>
        </w:rPr>
        <w:t>Nutrition in Public Health</w:t>
      </w:r>
      <w:r>
        <w:rPr>
          <w:sz w:val="22"/>
          <w:szCs w:val="22"/>
        </w:rPr>
        <w:t>. Edelstein S (ed).</w:t>
      </w:r>
    </w:p>
    <w:p w14:paraId="4AE0F0CF" w14:textId="77777777" w:rsidR="00B35C3E" w:rsidRDefault="00B35C3E" w:rsidP="009A3991">
      <w:pPr>
        <w:pStyle w:val="Normal1"/>
        <w:spacing w:line="276" w:lineRule="auto"/>
        <w:ind w:left="1440"/>
        <w:contextualSpacing/>
        <w:rPr>
          <w:b/>
          <w:sz w:val="22"/>
          <w:szCs w:val="22"/>
        </w:rPr>
      </w:pPr>
    </w:p>
    <w:p w14:paraId="6CE85DA5" w14:textId="2F437B60" w:rsidR="009A3991" w:rsidRDefault="009A3991" w:rsidP="009A3991">
      <w:pPr>
        <w:pStyle w:val="Normal1"/>
        <w:spacing w:line="276" w:lineRule="auto"/>
        <w:ind w:left="1440"/>
        <w:contextualSpacing/>
        <w:rPr>
          <w:b/>
          <w:sz w:val="22"/>
          <w:szCs w:val="22"/>
        </w:rPr>
      </w:pPr>
      <w:r>
        <w:rPr>
          <w:b/>
          <w:sz w:val="22"/>
          <w:szCs w:val="22"/>
        </w:rPr>
        <w:t>Conference Presentations</w:t>
      </w:r>
    </w:p>
    <w:p w14:paraId="321B4FF5" w14:textId="74CA0305" w:rsidR="00DA48BA" w:rsidRPr="00DA48BA" w:rsidRDefault="00DA48BA" w:rsidP="00DA48BA">
      <w:pPr>
        <w:pStyle w:val="Normal1"/>
        <w:numPr>
          <w:ilvl w:val="3"/>
          <w:numId w:val="4"/>
        </w:numPr>
        <w:spacing w:line="276" w:lineRule="auto"/>
        <w:ind w:left="1800" w:hanging="360"/>
        <w:contextualSpacing/>
        <w:rPr>
          <w:sz w:val="22"/>
          <w:szCs w:val="22"/>
        </w:rPr>
      </w:pPr>
      <w:r w:rsidRPr="009A3991">
        <w:rPr>
          <w:b/>
          <w:sz w:val="22"/>
          <w:szCs w:val="22"/>
        </w:rPr>
        <w:t>Dychtwald DK</w:t>
      </w:r>
      <w:r>
        <w:rPr>
          <w:sz w:val="22"/>
          <w:szCs w:val="22"/>
        </w:rPr>
        <w:t xml:space="preserve">, Milliron BJ. Exploring the role of fathers in the Women, Infant, and Children’s (WIC) supplemental nutrition program. Society for Nutrition Education and Behavior 2017 Annual Conference, July 2017. Washington, DC. (poster)   </w:t>
      </w:r>
    </w:p>
    <w:p w14:paraId="19A11C83" w14:textId="2DDDD403" w:rsidR="009A3991" w:rsidRDefault="009A3991" w:rsidP="009A3991">
      <w:pPr>
        <w:pStyle w:val="Normal1"/>
        <w:numPr>
          <w:ilvl w:val="3"/>
          <w:numId w:val="4"/>
        </w:numPr>
        <w:spacing w:line="276" w:lineRule="auto"/>
        <w:ind w:left="1800" w:hanging="360"/>
        <w:contextualSpacing/>
        <w:rPr>
          <w:sz w:val="22"/>
          <w:szCs w:val="22"/>
        </w:rPr>
      </w:pPr>
      <w:r w:rsidRPr="009A3991">
        <w:rPr>
          <w:b/>
          <w:sz w:val="22"/>
          <w:szCs w:val="22"/>
        </w:rPr>
        <w:t>Dychtwald DK</w:t>
      </w:r>
      <w:r>
        <w:rPr>
          <w:sz w:val="22"/>
          <w:szCs w:val="22"/>
        </w:rPr>
        <w:t>, Milliron BJ. Exploring the role of fathers in the Women, Infant, and Children</w:t>
      </w:r>
      <w:r w:rsidR="006E2963">
        <w:rPr>
          <w:sz w:val="22"/>
          <w:szCs w:val="22"/>
        </w:rPr>
        <w:t>’s</w:t>
      </w:r>
      <w:r>
        <w:rPr>
          <w:sz w:val="22"/>
          <w:szCs w:val="22"/>
        </w:rPr>
        <w:t xml:space="preserve"> (WIC) supplemental nutrition program. National WIC Association 2017 Annual Education and Training Conference, April 2017. Philadelphia, Pennsylvania. (poster)   </w:t>
      </w:r>
    </w:p>
    <w:p w14:paraId="4F4C18B3" w14:textId="184EFBB9" w:rsidR="006E2963" w:rsidRDefault="006E2963" w:rsidP="009A3991">
      <w:pPr>
        <w:pStyle w:val="Normal1"/>
        <w:numPr>
          <w:ilvl w:val="3"/>
          <w:numId w:val="4"/>
        </w:numPr>
        <w:spacing w:line="276" w:lineRule="auto"/>
        <w:ind w:left="1800" w:hanging="360"/>
        <w:contextualSpacing/>
        <w:rPr>
          <w:sz w:val="22"/>
          <w:szCs w:val="22"/>
        </w:rPr>
      </w:pPr>
      <w:r>
        <w:rPr>
          <w:b/>
          <w:sz w:val="22"/>
          <w:szCs w:val="22"/>
        </w:rPr>
        <w:t xml:space="preserve">Dychtwald DK, </w:t>
      </w:r>
      <w:r>
        <w:rPr>
          <w:sz w:val="22"/>
          <w:szCs w:val="22"/>
        </w:rPr>
        <w:t xml:space="preserve">Milliron BJ. Exploring the role of fathers in the Women, Infant, and Children’s (WIC) supplemental nutrition program. Drexel University’s Emerging Scholars Conference, April 2017. Philadelphia, Pennsylvania. (oral presentation) </w:t>
      </w:r>
    </w:p>
    <w:p w14:paraId="52768976" w14:textId="3581CFD3" w:rsidR="00B53D7A" w:rsidRDefault="00B53D7A" w:rsidP="009A3991">
      <w:pPr>
        <w:pStyle w:val="Normal1"/>
        <w:numPr>
          <w:ilvl w:val="3"/>
          <w:numId w:val="4"/>
        </w:numPr>
        <w:spacing w:line="276" w:lineRule="auto"/>
        <w:ind w:left="1800" w:hanging="360"/>
        <w:contextualSpacing/>
        <w:rPr>
          <w:sz w:val="22"/>
          <w:szCs w:val="22"/>
        </w:rPr>
      </w:pPr>
      <w:proofErr w:type="spellStart"/>
      <w:r>
        <w:rPr>
          <w:sz w:val="22"/>
          <w:szCs w:val="22"/>
        </w:rPr>
        <w:t>Conery</w:t>
      </w:r>
      <w:proofErr w:type="spellEnd"/>
      <w:r>
        <w:rPr>
          <w:sz w:val="22"/>
          <w:szCs w:val="22"/>
        </w:rPr>
        <w:t xml:space="preserve"> K, Hanna M, Morgan A, </w:t>
      </w:r>
      <w:r w:rsidRPr="00B53D7A">
        <w:rPr>
          <w:b/>
          <w:sz w:val="22"/>
          <w:szCs w:val="22"/>
        </w:rPr>
        <w:t>Dychtwald DK</w:t>
      </w:r>
      <w:r>
        <w:rPr>
          <w:sz w:val="22"/>
          <w:szCs w:val="22"/>
        </w:rPr>
        <w:t xml:space="preserve">, Deutsch J, Zeng Y, Sy K, Barksdale B, </w:t>
      </w:r>
      <w:proofErr w:type="spellStart"/>
      <w:r>
        <w:rPr>
          <w:sz w:val="22"/>
          <w:szCs w:val="22"/>
        </w:rPr>
        <w:t>Ogbogu</w:t>
      </w:r>
      <w:proofErr w:type="spellEnd"/>
      <w:r>
        <w:rPr>
          <w:sz w:val="22"/>
          <w:szCs w:val="22"/>
        </w:rPr>
        <w:t xml:space="preserve"> O, Milliron BJ, Packel L. Exercise beliefs, behaviors, and attitudes in low-income cancer caregivers: A needs assessment. University of the Sciences Scholarly Symposium, April 2018. Philadelphia, PA. (poster) </w:t>
      </w:r>
    </w:p>
    <w:p w14:paraId="01B631D7" w14:textId="6E94831B" w:rsidR="003A36AD" w:rsidRDefault="006C0153" w:rsidP="009A3991">
      <w:pPr>
        <w:pStyle w:val="Normal1"/>
        <w:numPr>
          <w:ilvl w:val="3"/>
          <w:numId w:val="4"/>
        </w:numPr>
        <w:spacing w:line="276" w:lineRule="auto"/>
        <w:ind w:left="1800" w:hanging="360"/>
        <w:contextualSpacing/>
        <w:rPr>
          <w:sz w:val="22"/>
          <w:szCs w:val="22"/>
        </w:rPr>
      </w:pPr>
      <w:r w:rsidRPr="006C0153">
        <w:rPr>
          <w:sz w:val="22"/>
          <w:szCs w:val="22"/>
        </w:rPr>
        <w:t>Milliro</w:t>
      </w:r>
      <w:r>
        <w:rPr>
          <w:sz w:val="22"/>
          <w:szCs w:val="22"/>
        </w:rPr>
        <w:t xml:space="preserve">n BJ, </w:t>
      </w:r>
      <w:r w:rsidR="003A36AD">
        <w:rPr>
          <w:b/>
          <w:sz w:val="22"/>
          <w:szCs w:val="22"/>
        </w:rPr>
        <w:t xml:space="preserve">Dychtwald DK, </w:t>
      </w:r>
      <w:r>
        <w:rPr>
          <w:sz w:val="22"/>
          <w:szCs w:val="22"/>
        </w:rPr>
        <w:t xml:space="preserve">Deutsch J, Zeng Y, Sy K, Barksdale B, </w:t>
      </w:r>
      <w:proofErr w:type="spellStart"/>
      <w:r>
        <w:rPr>
          <w:sz w:val="22"/>
          <w:szCs w:val="22"/>
        </w:rPr>
        <w:t>Ogbogu</w:t>
      </w:r>
      <w:proofErr w:type="spellEnd"/>
      <w:r>
        <w:rPr>
          <w:sz w:val="22"/>
          <w:szCs w:val="22"/>
        </w:rPr>
        <w:t xml:space="preserve"> O,</w:t>
      </w:r>
      <w:r w:rsidR="00A924B9">
        <w:rPr>
          <w:sz w:val="22"/>
          <w:szCs w:val="22"/>
        </w:rPr>
        <w:t xml:space="preserve"> </w:t>
      </w:r>
      <w:r>
        <w:rPr>
          <w:sz w:val="22"/>
          <w:szCs w:val="22"/>
        </w:rPr>
        <w:t>Packel L</w:t>
      </w:r>
      <w:r w:rsidR="003A36AD">
        <w:rPr>
          <w:sz w:val="22"/>
          <w:szCs w:val="22"/>
        </w:rPr>
        <w:t>. Nutrition-related beliefs, behaviors, and needs among individuals with cancer and their caregivers. Society for Nutri</w:t>
      </w:r>
      <w:r>
        <w:rPr>
          <w:sz w:val="22"/>
          <w:szCs w:val="22"/>
        </w:rPr>
        <w:t>tion Education and Behavior 2018</w:t>
      </w:r>
      <w:r w:rsidR="003A36AD">
        <w:rPr>
          <w:sz w:val="22"/>
          <w:szCs w:val="22"/>
        </w:rPr>
        <w:t xml:space="preserve"> Annual Conference, July 2018. Minneapolis, MN. (poster)    </w:t>
      </w:r>
    </w:p>
    <w:p w14:paraId="3D216F32" w14:textId="31CE2192" w:rsidR="00636375" w:rsidRDefault="00636375" w:rsidP="00873ACD">
      <w:pPr>
        <w:pStyle w:val="Normal1"/>
        <w:numPr>
          <w:ilvl w:val="3"/>
          <w:numId w:val="4"/>
        </w:numPr>
        <w:spacing w:line="276" w:lineRule="auto"/>
        <w:ind w:left="1800" w:hanging="360"/>
        <w:contextualSpacing/>
        <w:rPr>
          <w:sz w:val="22"/>
          <w:szCs w:val="22"/>
        </w:rPr>
      </w:pPr>
      <w:r w:rsidRPr="00636375">
        <w:rPr>
          <w:sz w:val="22"/>
          <w:szCs w:val="22"/>
        </w:rPr>
        <w:t xml:space="preserve">Packel L, </w:t>
      </w:r>
      <w:r w:rsidRPr="00636375">
        <w:rPr>
          <w:b/>
          <w:sz w:val="22"/>
          <w:szCs w:val="22"/>
        </w:rPr>
        <w:t>Dychtwald DK</w:t>
      </w:r>
      <w:r w:rsidRPr="00636375">
        <w:rPr>
          <w:sz w:val="22"/>
          <w:szCs w:val="22"/>
        </w:rPr>
        <w:t xml:space="preserve">, </w:t>
      </w:r>
      <w:proofErr w:type="spellStart"/>
      <w:r w:rsidRPr="00636375">
        <w:rPr>
          <w:sz w:val="22"/>
          <w:szCs w:val="22"/>
        </w:rPr>
        <w:t>Pontiggia</w:t>
      </w:r>
      <w:proofErr w:type="spellEnd"/>
      <w:r w:rsidRPr="00636375">
        <w:rPr>
          <w:sz w:val="22"/>
          <w:szCs w:val="22"/>
        </w:rPr>
        <w:t xml:space="preserve"> L, Deutsch J, </w:t>
      </w:r>
      <w:r w:rsidRPr="00636375">
        <w:rPr>
          <w:bCs/>
          <w:sz w:val="22"/>
          <w:szCs w:val="22"/>
        </w:rPr>
        <w:t>Milliron BJ</w:t>
      </w:r>
      <w:r w:rsidRPr="00636375">
        <w:rPr>
          <w:sz w:val="22"/>
          <w:szCs w:val="22"/>
        </w:rPr>
        <w:t>.</w:t>
      </w:r>
      <w:r w:rsidRPr="00636375">
        <w:rPr>
          <w:rStyle w:val="apple-converted-space"/>
          <w:sz w:val="22"/>
          <w:szCs w:val="22"/>
        </w:rPr>
        <w:t> </w:t>
      </w:r>
      <w:r w:rsidRPr="00636375">
        <w:rPr>
          <w:sz w:val="22"/>
          <w:szCs w:val="22"/>
        </w:rPr>
        <w:t>Physical activity attitudes, behaviors, and preferences in low-income individuals with cancer and their family caregivers: A needs assessment. American Physical Therapy Association Annual Meeting, January 2019. Washington, DC.</w:t>
      </w:r>
      <w:r>
        <w:rPr>
          <w:sz w:val="22"/>
          <w:szCs w:val="22"/>
        </w:rPr>
        <w:t xml:space="preserve"> (oral presentation)</w:t>
      </w:r>
    </w:p>
    <w:p w14:paraId="4BEAB5DB" w14:textId="4089054B" w:rsidR="00BD723F" w:rsidRDefault="00BD723F" w:rsidP="00873ACD">
      <w:pPr>
        <w:pStyle w:val="Normal1"/>
        <w:numPr>
          <w:ilvl w:val="3"/>
          <w:numId w:val="4"/>
        </w:numPr>
        <w:spacing w:line="276" w:lineRule="auto"/>
        <w:ind w:left="1800" w:hanging="360"/>
        <w:contextualSpacing/>
        <w:rPr>
          <w:sz w:val="22"/>
          <w:szCs w:val="22"/>
        </w:rPr>
      </w:pPr>
      <w:r w:rsidRPr="00BD723F">
        <w:rPr>
          <w:sz w:val="22"/>
          <w:szCs w:val="22"/>
        </w:rPr>
        <w:t xml:space="preserve">Cao X, Riley S, </w:t>
      </w:r>
      <w:proofErr w:type="spellStart"/>
      <w:r w:rsidRPr="00BD723F">
        <w:rPr>
          <w:sz w:val="22"/>
          <w:szCs w:val="22"/>
        </w:rPr>
        <w:t>Riahi</w:t>
      </w:r>
      <w:proofErr w:type="spellEnd"/>
      <w:r w:rsidRPr="00BD723F">
        <w:rPr>
          <w:sz w:val="22"/>
          <w:szCs w:val="22"/>
        </w:rPr>
        <w:t xml:space="preserve"> E, </w:t>
      </w:r>
      <w:r w:rsidRPr="00BD723F">
        <w:rPr>
          <w:b/>
          <w:bCs/>
          <w:sz w:val="22"/>
          <w:szCs w:val="22"/>
        </w:rPr>
        <w:t>Dychtwald D</w:t>
      </w:r>
      <w:r>
        <w:rPr>
          <w:sz w:val="22"/>
          <w:szCs w:val="22"/>
        </w:rPr>
        <w:t>K</w:t>
      </w:r>
      <w:r w:rsidRPr="00BD723F">
        <w:rPr>
          <w:sz w:val="22"/>
          <w:szCs w:val="22"/>
        </w:rPr>
        <w:t xml:space="preserve">, Walther J, </w:t>
      </w:r>
      <w:proofErr w:type="spellStart"/>
      <w:r w:rsidRPr="00BD723F">
        <w:rPr>
          <w:sz w:val="22"/>
          <w:szCs w:val="22"/>
        </w:rPr>
        <w:t>Hisek</w:t>
      </w:r>
      <w:proofErr w:type="spellEnd"/>
      <w:r w:rsidRPr="00BD723F">
        <w:rPr>
          <w:sz w:val="22"/>
          <w:szCs w:val="22"/>
        </w:rPr>
        <w:t xml:space="preserve"> T, Klassen A, Martyn K, Milliron BJ. Self-efficacy and preparedness to manage nutrition-related cancer treatment side effects among individuals with gastrointestinal cancer and their family caregivers. STAR Scholars Summer Showcase, August 2019.</w:t>
      </w:r>
      <w:r>
        <w:rPr>
          <w:sz w:val="22"/>
          <w:szCs w:val="22"/>
        </w:rPr>
        <w:t xml:space="preserve"> Philadelphia, PA. (Poster)</w:t>
      </w:r>
    </w:p>
    <w:p w14:paraId="0EBBFB52" w14:textId="77777777" w:rsidR="00E122CD" w:rsidRDefault="00B35C3E" w:rsidP="00873ACD">
      <w:pPr>
        <w:pStyle w:val="Normal1"/>
        <w:numPr>
          <w:ilvl w:val="3"/>
          <w:numId w:val="4"/>
        </w:numPr>
        <w:spacing w:line="276" w:lineRule="auto"/>
        <w:ind w:left="1800" w:hanging="360"/>
        <w:contextualSpacing/>
        <w:rPr>
          <w:sz w:val="22"/>
          <w:szCs w:val="22"/>
        </w:rPr>
      </w:pPr>
      <w:proofErr w:type="spellStart"/>
      <w:r>
        <w:rPr>
          <w:sz w:val="22"/>
          <w:szCs w:val="22"/>
        </w:rPr>
        <w:t>Estremera</w:t>
      </w:r>
      <w:proofErr w:type="spellEnd"/>
      <w:r>
        <w:rPr>
          <w:sz w:val="22"/>
          <w:szCs w:val="22"/>
        </w:rPr>
        <w:t xml:space="preserve"> C, Levant H, Shuster S, </w:t>
      </w:r>
      <w:r w:rsidRPr="00A80704">
        <w:rPr>
          <w:b/>
          <w:bCs/>
          <w:sz w:val="22"/>
          <w:szCs w:val="22"/>
        </w:rPr>
        <w:t>Dychtwald DK</w:t>
      </w:r>
      <w:r>
        <w:rPr>
          <w:sz w:val="22"/>
          <w:szCs w:val="22"/>
        </w:rPr>
        <w:t xml:space="preserve">. Developing a “Dad Bag” to Prepare and Empower Low-Income Dads for Fatherhood. </w:t>
      </w:r>
      <w:r w:rsidR="00A80704">
        <w:rPr>
          <w:sz w:val="22"/>
          <w:szCs w:val="22"/>
        </w:rPr>
        <w:t xml:space="preserve">Philadelphia’s Community-Driven Research Day, November 2019. Philadelphia, PA. (Poster) </w:t>
      </w:r>
    </w:p>
    <w:p w14:paraId="4AED185A" w14:textId="77777777" w:rsidR="00E122CD" w:rsidRDefault="00E122CD" w:rsidP="00E122CD">
      <w:pPr>
        <w:pStyle w:val="Normal1"/>
        <w:spacing w:line="276" w:lineRule="auto"/>
        <w:contextualSpacing/>
        <w:rPr>
          <w:sz w:val="22"/>
          <w:szCs w:val="22"/>
        </w:rPr>
      </w:pPr>
    </w:p>
    <w:p w14:paraId="639CE6D9" w14:textId="5CA5424B" w:rsidR="00B35C3E" w:rsidRDefault="00A80704" w:rsidP="00E122CD">
      <w:pPr>
        <w:pStyle w:val="Normal1"/>
        <w:spacing w:line="276" w:lineRule="auto"/>
        <w:contextualSpacing/>
        <w:rPr>
          <w:sz w:val="22"/>
          <w:szCs w:val="22"/>
        </w:rPr>
      </w:pPr>
      <w:r>
        <w:rPr>
          <w:sz w:val="22"/>
          <w:szCs w:val="22"/>
        </w:rPr>
        <w:t xml:space="preserve"> </w:t>
      </w:r>
      <w:r w:rsidR="00B35C3E">
        <w:rPr>
          <w:sz w:val="22"/>
          <w:szCs w:val="22"/>
        </w:rPr>
        <w:t xml:space="preserve">  </w:t>
      </w:r>
    </w:p>
    <w:p w14:paraId="67C169EA" w14:textId="2E1E6E99" w:rsidR="00E122CD" w:rsidRDefault="00E122CD" w:rsidP="00873ACD">
      <w:pPr>
        <w:pStyle w:val="Normal1"/>
        <w:numPr>
          <w:ilvl w:val="3"/>
          <w:numId w:val="4"/>
        </w:numPr>
        <w:spacing w:line="276" w:lineRule="auto"/>
        <w:ind w:left="1800" w:hanging="360"/>
        <w:contextualSpacing/>
        <w:rPr>
          <w:sz w:val="22"/>
          <w:szCs w:val="22"/>
        </w:rPr>
      </w:pPr>
      <w:r w:rsidRPr="00E122CD">
        <w:rPr>
          <w:sz w:val="22"/>
          <w:szCs w:val="22"/>
        </w:rPr>
        <w:lastRenderedPageBreak/>
        <w:t xml:space="preserve">Milliron BJ, </w:t>
      </w:r>
      <w:r w:rsidRPr="00E122CD">
        <w:rPr>
          <w:b/>
          <w:bCs/>
          <w:sz w:val="22"/>
          <w:szCs w:val="22"/>
        </w:rPr>
        <w:t>Dychtwald DK</w:t>
      </w:r>
      <w:r w:rsidRPr="00E122CD">
        <w:rPr>
          <w:sz w:val="22"/>
          <w:szCs w:val="22"/>
        </w:rPr>
        <w:t xml:space="preserve">, Riley S, </w:t>
      </w:r>
      <w:proofErr w:type="spellStart"/>
      <w:r w:rsidRPr="00E122CD">
        <w:rPr>
          <w:sz w:val="22"/>
          <w:szCs w:val="22"/>
        </w:rPr>
        <w:t>Riahi</w:t>
      </w:r>
      <w:proofErr w:type="spellEnd"/>
      <w:r w:rsidRPr="00E122CD">
        <w:rPr>
          <w:sz w:val="22"/>
          <w:szCs w:val="22"/>
        </w:rPr>
        <w:t xml:space="preserve"> E, Walther J, </w:t>
      </w:r>
      <w:proofErr w:type="spellStart"/>
      <w:r w:rsidRPr="00E122CD">
        <w:rPr>
          <w:sz w:val="22"/>
          <w:szCs w:val="22"/>
        </w:rPr>
        <w:t>Hisek</w:t>
      </w:r>
      <w:proofErr w:type="spellEnd"/>
      <w:r w:rsidRPr="00E122CD">
        <w:rPr>
          <w:sz w:val="22"/>
          <w:szCs w:val="22"/>
        </w:rPr>
        <w:t xml:space="preserve"> T, Darcy N, Martyn K, Klassen AK. Self-efficacy and preparedness to manage treatment side effects among individuals with gastrointestinal caner and their family caregivers. Multinational Association for Supportive Care in Cancer Annual Meeting, June 2020. Seville, Spain.</w:t>
      </w:r>
    </w:p>
    <w:p w14:paraId="6085AA76" w14:textId="5AF11A68" w:rsidR="00E122CD" w:rsidRPr="00636375" w:rsidRDefault="00E122CD" w:rsidP="00873ACD">
      <w:pPr>
        <w:pStyle w:val="Normal1"/>
        <w:numPr>
          <w:ilvl w:val="3"/>
          <w:numId w:val="4"/>
        </w:numPr>
        <w:spacing w:line="276" w:lineRule="auto"/>
        <w:ind w:left="1800" w:hanging="360"/>
        <w:contextualSpacing/>
        <w:rPr>
          <w:sz w:val="22"/>
          <w:szCs w:val="22"/>
        </w:rPr>
      </w:pPr>
      <w:r w:rsidRPr="00E122CD">
        <w:rPr>
          <w:sz w:val="22"/>
          <w:szCs w:val="22"/>
        </w:rPr>
        <w:t xml:space="preserve">Milliron BJ, </w:t>
      </w:r>
      <w:r w:rsidRPr="00E122CD">
        <w:rPr>
          <w:b/>
          <w:bCs/>
          <w:sz w:val="22"/>
          <w:szCs w:val="22"/>
        </w:rPr>
        <w:t>Dychtwald DK</w:t>
      </w:r>
      <w:r w:rsidRPr="00E122CD">
        <w:rPr>
          <w:sz w:val="22"/>
          <w:szCs w:val="22"/>
        </w:rPr>
        <w:t>, Deutsch J. Beyond the Nutrients: Teaching family-centered nutrition supportive care in dietetics. Multinational Association for Supportive Care in Cancer Annual Meeting, June 2020. Seville, Spain.</w:t>
      </w:r>
    </w:p>
    <w:p w14:paraId="4E5C75FD" w14:textId="770823BF" w:rsidR="00DA48BA" w:rsidRPr="003A36AD" w:rsidRDefault="000317E0" w:rsidP="003A36AD">
      <w:pPr>
        <w:pStyle w:val="Normal1"/>
        <w:rPr>
          <w:sz w:val="22"/>
          <w:szCs w:val="22"/>
        </w:rPr>
      </w:pPr>
      <w:r>
        <w:rPr>
          <w:b/>
          <w:sz w:val="22"/>
          <w:szCs w:val="22"/>
        </w:rPr>
        <w:tab/>
      </w:r>
      <w:r>
        <w:rPr>
          <w:b/>
          <w:sz w:val="22"/>
          <w:szCs w:val="22"/>
        </w:rPr>
        <w:tab/>
      </w:r>
    </w:p>
    <w:p w14:paraId="33F874E1" w14:textId="27516E2F" w:rsidR="001F3A86" w:rsidRDefault="000317E0" w:rsidP="00937540">
      <w:pPr>
        <w:pStyle w:val="Normal1"/>
        <w:tabs>
          <w:tab w:val="left" w:pos="720"/>
        </w:tabs>
      </w:pPr>
      <w:r>
        <w:rPr>
          <w:b/>
          <w:sz w:val="22"/>
          <w:szCs w:val="22"/>
        </w:rPr>
        <w:t>PROFESSIONAL SERVICE</w:t>
      </w:r>
    </w:p>
    <w:p w14:paraId="5DA89D99" w14:textId="77777777" w:rsidR="001F3A86" w:rsidRDefault="000317E0">
      <w:pPr>
        <w:pStyle w:val="Normal1"/>
        <w:tabs>
          <w:tab w:val="center" w:pos="907"/>
          <w:tab w:val="left" w:pos="2160"/>
        </w:tabs>
        <w:ind w:firstLine="720"/>
      </w:pPr>
      <w:r>
        <w:rPr>
          <w:b/>
          <w:sz w:val="22"/>
          <w:szCs w:val="22"/>
        </w:rPr>
        <w:t>College</w:t>
      </w:r>
    </w:p>
    <w:p w14:paraId="5E5AEC52" w14:textId="0C66B730" w:rsidR="004547D2" w:rsidRDefault="004547D2" w:rsidP="00585CC6">
      <w:pPr>
        <w:pStyle w:val="Normal1"/>
        <w:ind w:left="720"/>
        <w:rPr>
          <w:sz w:val="22"/>
          <w:szCs w:val="22"/>
        </w:rPr>
      </w:pPr>
      <w:r>
        <w:rPr>
          <w:sz w:val="22"/>
          <w:szCs w:val="22"/>
        </w:rPr>
        <w:t>Graduate Student Representative, Dean’s Strategic Leadership Committee, Drexel University College of Nursing and Health Professions (2019)</w:t>
      </w:r>
    </w:p>
    <w:p w14:paraId="7DFD7FE2" w14:textId="02C5B469" w:rsidR="00585CC6" w:rsidRDefault="00585CC6" w:rsidP="00585CC6">
      <w:pPr>
        <w:pStyle w:val="Normal1"/>
        <w:ind w:left="720"/>
        <w:rPr>
          <w:sz w:val="22"/>
          <w:szCs w:val="22"/>
        </w:rPr>
      </w:pPr>
      <w:r>
        <w:rPr>
          <w:sz w:val="22"/>
          <w:szCs w:val="22"/>
        </w:rPr>
        <w:t xml:space="preserve">AgeWell Student Network (2018 – </w:t>
      </w:r>
      <w:r w:rsidR="000F516C">
        <w:rPr>
          <w:sz w:val="22"/>
          <w:szCs w:val="22"/>
        </w:rPr>
        <w:t>20</w:t>
      </w:r>
      <w:r>
        <w:rPr>
          <w:sz w:val="22"/>
          <w:szCs w:val="22"/>
        </w:rPr>
        <w:t>)</w:t>
      </w:r>
    </w:p>
    <w:p w14:paraId="523608D4" w14:textId="0F6F3D40" w:rsidR="00585CC6" w:rsidRDefault="00585CC6" w:rsidP="00585CC6">
      <w:pPr>
        <w:pStyle w:val="Normal1"/>
        <w:ind w:left="720"/>
        <w:rPr>
          <w:sz w:val="22"/>
          <w:szCs w:val="22"/>
        </w:rPr>
      </w:pPr>
      <w:r>
        <w:rPr>
          <w:sz w:val="22"/>
          <w:szCs w:val="22"/>
        </w:rPr>
        <w:tab/>
      </w:r>
      <w:r w:rsidR="004547D2">
        <w:rPr>
          <w:sz w:val="22"/>
          <w:szCs w:val="22"/>
        </w:rPr>
        <w:t>Treasurer</w:t>
      </w:r>
      <w:r>
        <w:rPr>
          <w:sz w:val="22"/>
          <w:szCs w:val="22"/>
        </w:rPr>
        <w:t xml:space="preserve"> (2018 – </w:t>
      </w:r>
      <w:r w:rsidR="000F516C">
        <w:rPr>
          <w:sz w:val="22"/>
          <w:szCs w:val="22"/>
        </w:rPr>
        <w:t>20</w:t>
      </w:r>
      <w:r>
        <w:rPr>
          <w:sz w:val="22"/>
          <w:szCs w:val="22"/>
        </w:rPr>
        <w:t>)</w:t>
      </w:r>
    </w:p>
    <w:p w14:paraId="14CD7C68" w14:textId="01C02234" w:rsidR="005B5744" w:rsidRDefault="00791014" w:rsidP="005B5744">
      <w:pPr>
        <w:pStyle w:val="Normal1"/>
        <w:ind w:left="720"/>
        <w:rPr>
          <w:sz w:val="22"/>
          <w:szCs w:val="22"/>
        </w:rPr>
      </w:pPr>
      <w:r>
        <w:rPr>
          <w:sz w:val="22"/>
          <w:szCs w:val="22"/>
        </w:rPr>
        <w:t xml:space="preserve">Committee Member, Dean’s Advisory Board for </w:t>
      </w:r>
      <w:r w:rsidR="000317E0">
        <w:rPr>
          <w:sz w:val="22"/>
          <w:szCs w:val="22"/>
        </w:rPr>
        <w:t xml:space="preserve">Diversity and Inclusion, </w:t>
      </w:r>
      <w:r>
        <w:rPr>
          <w:sz w:val="22"/>
          <w:szCs w:val="22"/>
        </w:rPr>
        <w:t xml:space="preserve">Drexel University </w:t>
      </w:r>
      <w:r w:rsidR="000317E0">
        <w:rPr>
          <w:sz w:val="22"/>
          <w:szCs w:val="22"/>
        </w:rPr>
        <w:t>College</w:t>
      </w:r>
      <w:r w:rsidR="006E2963">
        <w:rPr>
          <w:sz w:val="22"/>
          <w:szCs w:val="22"/>
        </w:rPr>
        <w:t xml:space="preserve"> of Nursing and Health Professions</w:t>
      </w:r>
      <w:r>
        <w:rPr>
          <w:sz w:val="22"/>
          <w:szCs w:val="22"/>
        </w:rPr>
        <w:t xml:space="preserve"> (2015</w:t>
      </w:r>
      <w:r w:rsidR="00E075CB">
        <w:rPr>
          <w:sz w:val="22"/>
          <w:szCs w:val="22"/>
        </w:rPr>
        <w:t xml:space="preserve"> </w:t>
      </w:r>
      <w:r>
        <w:rPr>
          <w:sz w:val="22"/>
          <w:szCs w:val="22"/>
        </w:rPr>
        <w:t>-</w:t>
      </w:r>
      <w:r w:rsidR="00E075CB">
        <w:rPr>
          <w:sz w:val="22"/>
          <w:szCs w:val="22"/>
        </w:rPr>
        <w:t xml:space="preserve"> </w:t>
      </w:r>
      <w:r>
        <w:rPr>
          <w:sz w:val="22"/>
          <w:szCs w:val="22"/>
        </w:rPr>
        <w:t>17</w:t>
      </w:r>
      <w:r w:rsidR="000317E0">
        <w:rPr>
          <w:sz w:val="22"/>
          <w:szCs w:val="22"/>
        </w:rPr>
        <w:t>)</w:t>
      </w:r>
    </w:p>
    <w:p w14:paraId="7C5F6731" w14:textId="533CC8F6" w:rsidR="00C74346" w:rsidRDefault="00C74346" w:rsidP="005B5744">
      <w:pPr>
        <w:pStyle w:val="Normal1"/>
        <w:ind w:left="720"/>
        <w:rPr>
          <w:sz w:val="22"/>
          <w:szCs w:val="22"/>
        </w:rPr>
      </w:pPr>
    </w:p>
    <w:p w14:paraId="72C10510" w14:textId="77777777" w:rsidR="001F3A86" w:rsidRDefault="000317E0">
      <w:pPr>
        <w:pStyle w:val="Normal1"/>
        <w:tabs>
          <w:tab w:val="center" w:pos="907"/>
          <w:tab w:val="left" w:pos="2160"/>
        </w:tabs>
        <w:ind w:firstLine="720"/>
      </w:pPr>
      <w:r>
        <w:rPr>
          <w:b/>
          <w:sz w:val="22"/>
          <w:szCs w:val="22"/>
        </w:rPr>
        <w:tab/>
        <w:t>Department</w:t>
      </w:r>
    </w:p>
    <w:p w14:paraId="70DD338D" w14:textId="6010F503" w:rsidR="00BD723F" w:rsidRDefault="00BD723F">
      <w:pPr>
        <w:pStyle w:val="Normal1"/>
        <w:ind w:firstLine="720"/>
        <w:rPr>
          <w:sz w:val="22"/>
          <w:szCs w:val="22"/>
        </w:rPr>
      </w:pPr>
      <w:r>
        <w:rPr>
          <w:sz w:val="22"/>
          <w:szCs w:val="22"/>
        </w:rPr>
        <w:t xml:space="preserve">Lecturer/Lab Instructor, Introduction to Nutrition Science (2019 – </w:t>
      </w:r>
      <w:r w:rsidR="000F516C">
        <w:rPr>
          <w:sz w:val="22"/>
          <w:szCs w:val="22"/>
        </w:rPr>
        <w:t>2020</w:t>
      </w:r>
      <w:r>
        <w:rPr>
          <w:sz w:val="22"/>
          <w:szCs w:val="22"/>
        </w:rPr>
        <w:t>)</w:t>
      </w:r>
    </w:p>
    <w:p w14:paraId="2F9A9F1B" w14:textId="352F40FF" w:rsidR="00F1441A" w:rsidRDefault="00F1441A">
      <w:pPr>
        <w:pStyle w:val="Normal1"/>
        <w:ind w:firstLine="720"/>
        <w:rPr>
          <w:sz w:val="22"/>
          <w:szCs w:val="22"/>
        </w:rPr>
      </w:pPr>
      <w:r>
        <w:rPr>
          <w:sz w:val="22"/>
          <w:szCs w:val="22"/>
        </w:rPr>
        <w:t>Lecturer, Food Se</w:t>
      </w:r>
      <w:r w:rsidR="00B53D7A">
        <w:rPr>
          <w:sz w:val="22"/>
          <w:szCs w:val="22"/>
        </w:rPr>
        <w:t>rvice Management (2017</w:t>
      </w:r>
      <w:r>
        <w:rPr>
          <w:sz w:val="22"/>
          <w:szCs w:val="22"/>
        </w:rPr>
        <w:t>)</w:t>
      </w:r>
    </w:p>
    <w:p w14:paraId="71EC269A" w14:textId="46A087AA" w:rsidR="001F3A86" w:rsidRDefault="00937540">
      <w:pPr>
        <w:pStyle w:val="Normal1"/>
        <w:ind w:firstLine="720"/>
      </w:pPr>
      <w:r>
        <w:rPr>
          <w:sz w:val="22"/>
          <w:szCs w:val="22"/>
        </w:rPr>
        <w:t>Lecturer, Community Nutrition (2014</w:t>
      </w:r>
      <w:r w:rsidR="00E075CB">
        <w:rPr>
          <w:sz w:val="22"/>
          <w:szCs w:val="22"/>
        </w:rPr>
        <w:t xml:space="preserve"> </w:t>
      </w:r>
      <w:r w:rsidR="000317E0">
        <w:rPr>
          <w:sz w:val="22"/>
          <w:szCs w:val="22"/>
        </w:rPr>
        <w:t>-</w:t>
      </w:r>
      <w:r w:rsidR="00E075CB">
        <w:rPr>
          <w:sz w:val="22"/>
          <w:szCs w:val="22"/>
        </w:rPr>
        <w:t xml:space="preserve"> </w:t>
      </w:r>
      <w:r w:rsidR="000317E0">
        <w:rPr>
          <w:sz w:val="22"/>
          <w:szCs w:val="22"/>
        </w:rPr>
        <w:t>present)</w:t>
      </w:r>
    </w:p>
    <w:p w14:paraId="769173B5" w14:textId="576D7865" w:rsidR="00937540" w:rsidRDefault="00937540" w:rsidP="00937540">
      <w:pPr>
        <w:pStyle w:val="Normal1"/>
        <w:ind w:firstLine="720"/>
      </w:pPr>
      <w:r>
        <w:rPr>
          <w:sz w:val="22"/>
          <w:szCs w:val="22"/>
        </w:rPr>
        <w:t>Lecturer, Global Nutrition (2014</w:t>
      </w:r>
      <w:r w:rsidR="00E075CB">
        <w:rPr>
          <w:sz w:val="22"/>
          <w:szCs w:val="22"/>
        </w:rPr>
        <w:t xml:space="preserve"> </w:t>
      </w:r>
      <w:r w:rsidR="000317E0">
        <w:rPr>
          <w:sz w:val="22"/>
          <w:szCs w:val="22"/>
        </w:rPr>
        <w:t>-</w:t>
      </w:r>
      <w:r w:rsidR="00E075CB">
        <w:rPr>
          <w:sz w:val="22"/>
          <w:szCs w:val="22"/>
        </w:rPr>
        <w:t xml:space="preserve"> </w:t>
      </w:r>
      <w:r w:rsidR="000317E0">
        <w:rPr>
          <w:sz w:val="22"/>
          <w:szCs w:val="22"/>
        </w:rPr>
        <w:t>present)</w:t>
      </w:r>
    </w:p>
    <w:p w14:paraId="151463FA" w14:textId="77777777" w:rsidR="00937540" w:rsidRDefault="00937540" w:rsidP="00937540">
      <w:pPr>
        <w:pStyle w:val="Normal1"/>
        <w:ind w:firstLine="720"/>
      </w:pPr>
    </w:p>
    <w:p w14:paraId="11ACBD80" w14:textId="77777777" w:rsidR="00C74346" w:rsidRDefault="00C74346" w:rsidP="00C74346">
      <w:pPr>
        <w:pStyle w:val="Normal1"/>
        <w:ind w:firstLine="720"/>
        <w:rPr>
          <w:b/>
          <w:sz w:val="22"/>
          <w:szCs w:val="22"/>
        </w:rPr>
      </w:pPr>
      <w:r>
        <w:rPr>
          <w:b/>
          <w:sz w:val="22"/>
          <w:szCs w:val="22"/>
        </w:rPr>
        <w:t>Community</w:t>
      </w:r>
    </w:p>
    <w:p w14:paraId="2AEE9864" w14:textId="1897D1A9" w:rsidR="00C74346" w:rsidRDefault="00C74346" w:rsidP="00C74346">
      <w:pPr>
        <w:pStyle w:val="Normal1"/>
        <w:ind w:left="720"/>
        <w:rPr>
          <w:sz w:val="22"/>
          <w:szCs w:val="22"/>
        </w:rPr>
      </w:pPr>
      <w:r>
        <w:rPr>
          <w:sz w:val="22"/>
          <w:szCs w:val="22"/>
        </w:rPr>
        <w:t xml:space="preserve">The Pete and Jameer Nelson Foundation, Presenter – Community Health Day (2017 – </w:t>
      </w:r>
      <w:r w:rsidR="000F516C">
        <w:rPr>
          <w:sz w:val="22"/>
          <w:szCs w:val="22"/>
        </w:rPr>
        <w:t>2020</w:t>
      </w:r>
      <w:r>
        <w:rPr>
          <w:sz w:val="22"/>
          <w:szCs w:val="22"/>
        </w:rPr>
        <w:t>)</w:t>
      </w:r>
    </w:p>
    <w:p w14:paraId="1E58F358" w14:textId="77777777" w:rsidR="00C74346" w:rsidRDefault="00C74346" w:rsidP="00C74346">
      <w:pPr>
        <w:pStyle w:val="Normal1"/>
        <w:ind w:left="720"/>
        <w:rPr>
          <w:sz w:val="22"/>
          <w:szCs w:val="22"/>
        </w:rPr>
      </w:pPr>
      <w:r>
        <w:rPr>
          <w:sz w:val="22"/>
          <w:szCs w:val="22"/>
        </w:rPr>
        <w:t xml:space="preserve">Designer, Sustainable Health Center Implementation </w:t>
      </w:r>
      <w:proofErr w:type="spellStart"/>
      <w:r>
        <w:rPr>
          <w:sz w:val="22"/>
          <w:szCs w:val="22"/>
        </w:rPr>
        <w:t>PrEP</w:t>
      </w:r>
      <w:proofErr w:type="spellEnd"/>
      <w:r>
        <w:rPr>
          <w:sz w:val="22"/>
          <w:szCs w:val="22"/>
        </w:rPr>
        <w:t xml:space="preserve"> Pilot (SHIPP), City of Philadelphia Department of Public Health’s Strawberry Mansion Health Center (2014) </w:t>
      </w:r>
    </w:p>
    <w:p w14:paraId="1546B2E5" w14:textId="77777777" w:rsidR="00585CC6" w:rsidRDefault="00585CC6" w:rsidP="00937540">
      <w:pPr>
        <w:pStyle w:val="Normal1"/>
        <w:ind w:firstLine="720"/>
        <w:rPr>
          <w:b/>
          <w:sz w:val="22"/>
          <w:szCs w:val="22"/>
        </w:rPr>
      </w:pPr>
    </w:p>
    <w:p w14:paraId="4A00A724" w14:textId="12DE5892" w:rsidR="001F3A86" w:rsidRDefault="00937540" w:rsidP="00937540">
      <w:pPr>
        <w:pStyle w:val="Normal1"/>
        <w:ind w:firstLine="720"/>
      </w:pPr>
      <w:r>
        <w:rPr>
          <w:b/>
          <w:sz w:val="22"/>
          <w:szCs w:val="22"/>
        </w:rPr>
        <w:t>Profession</w:t>
      </w:r>
    </w:p>
    <w:p w14:paraId="78EC8452" w14:textId="4BC08EB3" w:rsidR="00BD723F" w:rsidRDefault="00BD723F" w:rsidP="00E95E56">
      <w:pPr>
        <w:pStyle w:val="Normal1"/>
        <w:ind w:left="720"/>
        <w:rPr>
          <w:sz w:val="22"/>
          <w:szCs w:val="22"/>
        </w:rPr>
      </w:pPr>
      <w:r>
        <w:rPr>
          <w:sz w:val="22"/>
          <w:szCs w:val="22"/>
        </w:rPr>
        <w:t>Lecturer, Policy and Advocacy, Rutgers University/New Jersey Academy of Nutrition and Dietetics (2019 – Present)</w:t>
      </w:r>
    </w:p>
    <w:p w14:paraId="4E35DE11" w14:textId="015F439C" w:rsidR="004051F2" w:rsidRDefault="00E122CD" w:rsidP="00E95E56">
      <w:pPr>
        <w:pStyle w:val="Normal1"/>
        <w:ind w:left="720"/>
        <w:rPr>
          <w:sz w:val="22"/>
          <w:szCs w:val="22"/>
        </w:rPr>
      </w:pPr>
      <w:r>
        <w:rPr>
          <w:sz w:val="22"/>
          <w:szCs w:val="22"/>
        </w:rPr>
        <w:t>Co-</w:t>
      </w:r>
      <w:r w:rsidR="004051F2">
        <w:rPr>
          <w:sz w:val="22"/>
          <w:szCs w:val="22"/>
        </w:rPr>
        <w:t xml:space="preserve">Chair, Philadelphia </w:t>
      </w:r>
      <w:r w:rsidR="00E95E56">
        <w:rPr>
          <w:sz w:val="22"/>
          <w:szCs w:val="22"/>
        </w:rPr>
        <w:t xml:space="preserve">Maternal, Child and Family Health </w:t>
      </w:r>
      <w:r w:rsidR="004051F2">
        <w:rPr>
          <w:sz w:val="22"/>
          <w:szCs w:val="22"/>
        </w:rPr>
        <w:t xml:space="preserve">Community Action Network Father’s Workgroup (2019 – </w:t>
      </w:r>
      <w:r w:rsidR="000F516C">
        <w:rPr>
          <w:sz w:val="22"/>
          <w:szCs w:val="22"/>
        </w:rPr>
        <w:t>20</w:t>
      </w:r>
      <w:r w:rsidR="004051F2">
        <w:rPr>
          <w:sz w:val="22"/>
          <w:szCs w:val="22"/>
        </w:rPr>
        <w:t>)</w:t>
      </w:r>
    </w:p>
    <w:p w14:paraId="09E59C91" w14:textId="49A10BF9" w:rsidR="00E95E56" w:rsidRDefault="00BD723F" w:rsidP="006E2963">
      <w:pPr>
        <w:pStyle w:val="Normal1"/>
        <w:ind w:firstLine="720"/>
        <w:rPr>
          <w:sz w:val="22"/>
          <w:szCs w:val="22"/>
        </w:rPr>
      </w:pPr>
      <w:r>
        <w:rPr>
          <w:sz w:val="22"/>
          <w:szCs w:val="22"/>
        </w:rPr>
        <w:t xml:space="preserve">Delegation Leader, </w:t>
      </w:r>
      <w:r w:rsidR="00E95E56">
        <w:rPr>
          <w:sz w:val="22"/>
          <w:szCs w:val="22"/>
        </w:rPr>
        <w:t>Academy of Nutrition and Dietetics Policy and Advocacy Summit (2019)</w:t>
      </w:r>
    </w:p>
    <w:p w14:paraId="47ABD1F1" w14:textId="7581A6B6" w:rsidR="004547D2" w:rsidRDefault="004547D2" w:rsidP="006E2963">
      <w:pPr>
        <w:pStyle w:val="Normal1"/>
        <w:ind w:firstLine="720"/>
        <w:rPr>
          <w:sz w:val="22"/>
          <w:szCs w:val="22"/>
        </w:rPr>
      </w:pPr>
      <w:r>
        <w:rPr>
          <w:sz w:val="22"/>
          <w:szCs w:val="22"/>
        </w:rPr>
        <w:t>Public Policy Coordinator, New Jersey Academy of Nutrition and Dietetics (2019 – present)</w:t>
      </w:r>
    </w:p>
    <w:p w14:paraId="441CFCDA" w14:textId="13A4E998" w:rsidR="009C0485" w:rsidRDefault="00BD723F" w:rsidP="006E2963">
      <w:pPr>
        <w:pStyle w:val="Normal1"/>
        <w:ind w:firstLine="720"/>
        <w:rPr>
          <w:sz w:val="22"/>
          <w:szCs w:val="22"/>
        </w:rPr>
      </w:pPr>
      <w:r>
        <w:rPr>
          <w:sz w:val="22"/>
          <w:szCs w:val="22"/>
        </w:rPr>
        <w:t xml:space="preserve">Attendee, </w:t>
      </w:r>
      <w:r w:rsidR="00B53D7A">
        <w:rPr>
          <w:sz w:val="22"/>
          <w:szCs w:val="22"/>
        </w:rPr>
        <w:t xml:space="preserve">Academy of Nutrition and Dietetics </w:t>
      </w:r>
      <w:r w:rsidR="009C0485">
        <w:rPr>
          <w:sz w:val="22"/>
          <w:szCs w:val="22"/>
        </w:rPr>
        <w:t>Public Policy Workshop (2018)</w:t>
      </w:r>
    </w:p>
    <w:p w14:paraId="5A1560E0" w14:textId="2B8BEDF3" w:rsidR="009D022D" w:rsidRDefault="00BD723F" w:rsidP="006E2963">
      <w:pPr>
        <w:pStyle w:val="Normal1"/>
        <w:ind w:firstLine="720"/>
        <w:rPr>
          <w:sz w:val="22"/>
          <w:szCs w:val="22"/>
        </w:rPr>
      </w:pPr>
      <w:r>
        <w:rPr>
          <w:sz w:val="22"/>
          <w:szCs w:val="22"/>
        </w:rPr>
        <w:t xml:space="preserve">Legislative Ambassador, </w:t>
      </w:r>
      <w:r w:rsidR="009D022D">
        <w:rPr>
          <w:sz w:val="22"/>
          <w:szCs w:val="22"/>
        </w:rPr>
        <w:t>New Jersey Academy of Nutrition and Dietetics (2018 – present)</w:t>
      </w:r>
    </w:p>
    <w:p w14:paraId="0C12B197" w14:textId="2A65411B" w:rsidR="00873ACD" w:rsidRDefault="00BD723F" w:rsidP="006E2963">
      <w:pPr>
        <w:pStyle w:val="Normal1"/>
        <w:ind w:firstLine="720"/>
        <w:rPr>
          <w:sz w:val="22"/>
          <w:szCs w:val="22"/>
        </w:rPr>
      </w:pPr>
      <w:r>
        <w:rPr>
          <w:sz w:val="22"/>
          <w:szCs w:val="22"/>
        </w:rPr>
        <w:t xml:space="preserve">Member, </w:t>
      </w:r>
      <w:r w:rsidR="00873ACD">
        <w:rPr>
          <w:sz w:val="22"/>
          <w:szCs w:val="22"/>
        </w:rPr>
        <w:t>Pennsylvania WIC Advocacy Group (2018 – present)</w:t>
      </w:r>
    </w:p>
    <w:p w14:paraId="1E140AA5" w14:textId="7691C61F" w:rsidR="00E95E56" w:rsidRDefault="00BD723F" w:rsidP="00543229">
      <w:pPr>
        <w:pStyle w:val="Normal1"/>
        <w:ind w:left="720"/>
        <w:rPr>
          <w:sz w:val="22"/>
          <w:szCs w:val="22"/>
        </w:rPr>
      </w:pPr>
      <w:r>
        <w:rPr>
          <w:sz w:val="22"/>
          <w:szCs w:val="22"/>
        </w:rPr>
        <w:t xml:space="preserve">Member, </w:t>
      </w:r>
      <w:r w:rsidR="00E95E56">
        <w:rPr>
          <w:sz w:val="22"/>
          <w:szCs w:val="22"/>
        </w:rPr>
        <w:t>Philadelphia Maternal, Child and Family Health Community Action Network Father’s Workgroup (2017 – present)</w:t>
      </w:r>
    </w:p>
    <w:p w14:paraId="2A237C99" w14:textId="733A785C" w:rsidR="003E7604" w:rsidRDefault="00BD723F" w:rsidP="006E2963">
      <w:pPr>
        <w:pStyle w:val="Normal1"/>
        <w:ind w:firstLine="720"/>
        <w:rPr>
          <w:sz w:val="22"/>
          <w:szCs w:val="22"/>
        </w:rPr>
      </w:pPr>
      <w:r>
        <w:rPr>
          <w:sz w:val="22"/>
          <w:szCs w:val="22"/>
        </w:rPr>
        <w:t xml:space="preserve">Member, </w:t>
      </w:r>
      <w:r w:rsidR="003E7604">
        <w:rPr>
          <w:sz w:val="22"/>
          <w:szCs w:val="22"/>
        </w:rPr>
        <w:t>National WIC Association Fatherhood Committee (201</w:t>
      </w:r>
      <w:r w:rsidR="004051F2">
        <w:rPr>
          <w:sz w:val="22"/>
          <w:szCs w:val="22"/>
        </w:rPr>
        <w:t>7</w:t>
      </w:r>
      <w:r w:rsidR="003E7604">
        <w:rPr>
          <w:sz w:val="22"/>
          <w:szCs w:val="22"/>
        </w:rPr>
        <w:t xml:space="preserve"> – present)</w:t>
      </w:r>
    </w:p>
    <w:p w14:paraId="2FB247F2" w14:textId="4CE04F17" w:rsidR="009D022D" w:rsidRDefault="00BD723F" w:rsidP="006E2963">
      <w:pPr>
        <w:pStyle w:val="Normal1"/>
        <w:ind w:firstLine="720"/>
        <w:rPr>
          <w:sz w:val="22"/>
          <w:szCs w:val="22"/>
        </w:rPr>
      </w:pPr>
      <w:r>
        <w:rPr>
          <w:sz w:val="22"/>
          <w:szCs w:val="22"/>
        </w:rPr>
        <w:t xml:space="preserve">Member, </w:t>
      </w:r>
      <w:r w:rsidR="009D022D">
        <w:rPr>
          <w:sz w:val="22"/>
          <w:szCs w:val="22"/>
        </w:rPr>
        <w:t>New Jersey Academy of Nutrition and Dietetics Licensure Committee (2017 – present)</w:t>
      </w:r>
    </w:p>
    <w:p w14:paraId="198E8143" w14:textId="564BB584" w:rsidR="006E2963" w:rsidRDefault="006E2963" w:rsidP="00DA48BA">
      <w:pPr>
        <w:pStyle w:val="Normal1"/>
        <w:ind w:firstLine="720"/>
        <w:rPr>
          <w:sz w:val="22"/>
          <w:szCs w:val="22"/>
        </w:rPr>
      </w:pPr>
      <w:r>
        <w:rPr>
          <w:sz w:val="22"/>
          <w:szCs w:val="22"/>
        </w:rPr>
        <w:t>Committee Member, New Jersey Healthy Communities Advocacy Coalition (2017</w:t>
      </w:r>
      <w:r w:rsidR="00585CC6">
        <w:rPr>
          <w:sz w:val="22"/>
          <w:szCs w:val="22"/>
        </w:rPr>
        <w:t xml:space="preserve"> </w:t>
      </w:r>
      <w:r>
        <w:rPr>
          <w:sz w:val="22"/>
          <w:szCs w:val="22"/>
        </w:rPr>
        <w:t>-</w:t>
      </w:r>
      <w:r w:rsidR="00585CC6">
        <w:rPr>
          <w:sz w:val="22"/>
          <w:szCs w:val="22"/>
        </w:rPr>
        <w:t xml:space="preserve"> </w:t>
      </w:r>
      <w:r>
        <w:rPr>
          <w:sz w:val="22"/>
          <w:szCs w:val="22"/>
        </w:rPr>
        <w:t>present)</w:t>
      </w:r>
    </w:p>
    <w:p w14:paraId="5F0964CD" w14:textId="3914AF35" w:rsidR="00585CC6" w:rsidRDefault="00585CC6" w:rsidP="00543229">
      <w:pPr>
        <w:pStyle w:val="Normal1"/>
        <w:spacing w:after="120"/>
        <w:ind w:left="720"/>
        <w:rPr>
          <w:sz w:val="22"/>
          <w:szCs w:val="22"/>
        </w:rPr>
      </w:pPr>
      <w:r>
        <w:rPr>
          <w:sz w:val="22"/>
          <w:szCs w:val="22"/>
        </w:rPr>
        <w:t xml:space="preserve">State </w:t>
      </w:r>
      <w:r w:rsidR="004547D2">
        <w:rPr>
          <w:sz w:val="22"/>
          <w:szCs w:val="22"/>
        </w:rPr>
        <w:t>Advocacy</w:t>
      </w:r>
      <w:r w:rsidR="00543229">
        <w:rPr>
          <w:sz w:val="22"/>
          <w:szCs w:val="22"/>
        </w:rPr>
        <w:t>/Regulatory</w:t>
      </w:r>
      <w:r w:rsidR="004547D2">
        <w:rPr>
          <w:sz w:val="22"/>
          <w:szCs w:val="22"/>
        </w:rPr>
        <w:t xml:space="preserve"> Representative</w:t>
      </w:r>
      <w:r>
        <w:rPr>
          <w:sz w:val="22"/>
          <w:szCs w:val="22"/>
        </w:rPr>
        <w:t>, New Jersey Academy of Nutrition &amp; Dietetics</w:t>
      </w:r>
      <w:r w:rsidR="00543229">
        <w:rPr>
          <w:sz w:val="22"/>
          <w:szCs w:val="22"/>
        </w:rPr>
        <w:t xml:space="preserve"> </w:t>
      </w:r>
      <w:r>
        <w:rPr>
          <w:sz w:val="22"/>
          <w:szCs w:val="22"/>
        </w:rPr>
        <w:t xml:space="preserve">(2016– </w:t>
      </w:r>
      <w:r w:rsidR="004547D2">
        <w:rPr>
          <w:sz w:val="22"/>
          <w:szCs w:val="22"/>
        </w:rPr>
        <w:t>19</w:t>
      </w:r>
      <w:r>
        <w:rPr>
          <w:sz w:val="22"/>
          <w:szCs w:val="22"/>
        </w:rPr>
        <w:t>)</w:t>
      </w:r>
    </w:p>
    <w:p w14:paraId="799ADD82" w14:textId="0410B576" w:rsidR="002D68C0" w:rsidRDefault="002D68C0">
      <w:pPr>
        <w:pStyle w:val="Normal1"/>
        <w:tabs>
          <w:tab w:val="left" w:pos="720"/>
        </w:tabs>
        <w:rPr>
          <w:b/>
          <w:sz w:val="22"/>
          <w:szCs w:val="22"/>
        </w:rPr>
      </w:pPr>
      <w:r>
        <w:rPr>
          <w:b/>
          <w:sz w:val="22"/>
          <w:szCs w:val="22"/>
        </w:rPr>
        <w:lastRenderedPageBreak/>
        <w:t>CERTIFICATIONS</w:t>
      </w:r>
    </w:p>
    <w:p w14:paraId="44CE4D43" w14:textId="0946DF9F" w:rsidR="002D68C0" w:rsidRPr="002D68C0" w:rsidRDefault="002D68C0">
      <w:pPr>
        <w:pStyle w:val="Normal1"/>
        <w:tabs>
          <w:tab w:val="left" w:pos="720"/>
        </w:tabs>
        <w:rPr>
          <w:sz w:val="22"/>
          <w:szCs w:val="22"/>
        </w:rPr>
      </w:pPr>
      <w:r>
        <w:rPr>
          <w:b/>
          <w:sz w:val="22"/>
          <w:szCs w:val="22"/>
        </w:rPr>
        <w:tab/>
      </w:r>
      <w:r>
        <w:rPr>
          <w:sz w:val="22"/>
          <w:szCs w:val="22"/>
        </w:rPr>
        <w:t>Teacher of Social Studies K-12, State of New Jersey Department of Education</w:t>
      </w:r>
    </w:p>
    <w:p w14:paraId="7885F713" w14:textId="582E0874" w:rsidR="002D68C0" w:rsidRPr="002D68C0" w:rsidRDefault="002D68C0">
      <w:pPr>
        <w:pStyle w:val="Normal1"/>
        <w:tabs>
          <w:tab w:val="left" w:pos="720"/>
        </w:tabs>
        <w:rPr>
          <w:sz w:val="22"/>
          <w:szCs w:val="22"/>
        </w:rPr>
      </w:pPr>
      <w:r>
        <w:rPr>
          <w:b/>
          <w:sz w:val="22"/>
          <w:szCs w:val="22"/>
        </w:rPr>
        <w:tab/>
      </w:r>
      <w:proofErr w:type="spellStart"/>
      <w:r>
        <w:rPr>
          <w:sz w:val="22"/>
          <w:szCs w:val="22"/>
        </w:rPr>
        <w:t>ServSafe</w:t>
      </w:r>
      <w:proofErr w:type="spellEnd"/>
      <w:r>
        <w:rPr>
          <w:sz w:val="22"/>
          <w:szCs w:val="22"/>
        </w:rPr>
        <w:t xml:space="preserve"> Certification</w:t>
      </w:r>
    </w:p>
    <w:p w14:paraId="00610BC5" w14:textId="77777777" w:rsidR="005B27F5" w:rsidRDefault="005B27F5">
      <w:pPr>
        <w:pStyle w:val="Normal1"/>
        <w:tabs>
          <w:tab w:val="left" w:pos="720"/>
        </w:tabs>
        <w:rPr>
          <w:b/>
          <w:sz w:val="22"/>
          <w:szCs w:val="22"/>
        </w:rPr>
      </w:pPr>
    </w:p>
    <w:p w14:paraId="0F065EB8" w14:textId="12271519" w:rsidR="001F3A86" w:rsidRDefault="000317E0">
      <w:pPr>
        <w:pStyle w:val="Normal1"/>
        <w:tabs>
          <w:tab w:val="left" w:pos="720"/>
        </w:tabs>
      </w:pPr>
      <w:r>
        <w:rPr>
          <w:b/>
          <w:sz w:val="22"/>
          <w:szCs w:val="22"/>
        </w:rPr>
        <w:t>PROFESSIONAL MEMBERSHIPS</w:t>
      </w:r>
    </w:p>
    <w:p w14:paraId="49B82B42" w14:textId="4CB1AA5C" w:rsidR="000F516C" w:rsidRDefault="000F516C" w:rsidP="00585CC6">
      <w:pPr>
        <w:pStyle w:val="Normal1"/>
        <w:ind w:firstLine="720"/>
        <w:rPr>
          <w:sz w:val="22"/>
          <w:szCs w:val="22"/>
        </w:rPr>
      </w:pPr>
      <w:r>
        <w:rPr>
          <w:sz w:val="22"/>
          <w:szCs w:val="22"/>
        </w:rPr>
        <w:t>Gerontological Society of America (2020 – present)</w:t>
      </w:r>
    </w:p>
    <w:p w14:paraId="57653201" w14:textId="01A24831" w:rsidR="00543229" w:rsidRDefault="00543229" w:rsidP="00585CC6">
      <w:pPr>
        <w:pStyle w:val="Normal1"/>
        <w:ind w:firstLine="720"/>
        <w:rPr>
          <w:sz w:val="22"/>
          <w:szCs w:val="22"/>
        </w:rPr>
      </w:pPr>
      <w:r>
        <w:rPr>
          <w:sz w:val="22"/>
          <w:szCs w:val="22"/>
        </w:rPr>
        <w:t>Delta Omega – Honor Society in Public Health (2018 – present)</w:t>
      </w:r>
    </w:p>
    <w:p w14:paraId="3E7BCB44" w14:textId="57865484" w:rsidR="00585CC6" w:rsidRDefault="00585CC6" w:rsidP="00585CC6">
      <w:pPr>
        <w:pStyle w:val="Normal1"/>
        <w:ind w:firstLine="720"/>
      </w:pPr>
      <w:r>
        <w:rPr>
          <w:sz w:val="22"/>
          <w:szCs w:val="22"/>
        </w:rPr>
        <w:t>American Public Health Association (2018 – present)</w:t>
      </w:r>
    </w:p>
    <w:p w14:paraId="3E3A291D" w14:textId="1C1216C9" w:rsidR="001F3A86" w:rsidRDefault="000317E0">
      <w:pPr>
        <w:pStyle w:val="Normal1"/>
        <w:ind w:firstLine="720"/>
        <w:rPr>
          <w:sz w:val="22"/>
          <w:szCs w:val="22"/>
        </w:rPr>
      </w:pPr>
      <w:r>
        <w:rPr>
          <w:sz w:val="22"/>
          <w:szCs w:val="22"/>
        </w:rPr>
        <w:t>Society for Nutrition Education and Behavior</w:t>
      </w:r>
      <w:r w:rsidR="00937540">
        <w:rPr>
          <w:sz w:val="22"/>
          <w:szCs w:val="22"/>
        </w:rPr>
        <w:t xml:space="preserve"> (2016</w:t>
      </w:r>
      <w:r w:rsidR="00585CC6">
        <w:rPr>
          <w:sz w:val="22"/>
          <w:szCs w:val="22"/>
        </w:rPr>
        <w:t xml:space="preserve"> </w:t>
      </w:r>
      <w:r>
        <w:rPr>
          <w:sz w:val="22"/>
          <w:szCs w:val="22"/>
        </w:rPr>
        <w:t>-</w:t>
      </w:r>
      <w:r w:rsidR="00585CC6">
        <w:rPr>
          <w:sz w:val="22"/>
          <w:szCs w:val="22"/>
        </w:rPr>
        <w:t xml:space="preserve"> </w:t>
      </w:r>
      <w:r>
        <w:rPr>
          <w:sz w:val="22"/>
          <w:szCs w:val="22"/>
        </w:rPr>
        <w:t>present</w:t>
      </w:r>
      <w:r w:rsidR="00DA48BA">
        <w:rPr>
          <w:sz w:val="22"/>
          <w:szCs w:val="22"/>
        </w:rPr>
        <w:t>)</w:t>
      </w:r>
    </w:p>
    <w:p w14:paraId="1E6EC0E7" w14:textId="3BD2F39D" w:rsidR="000F516C" w:rsidRDefault="004547D2">
      <w:pPr>
        <w:pStyle w:val="Normal1"/>
        <w:ind w:firstLine="720"/>
        <w:rPr>
          <w:sz w:val="22"/>
          <w:szCs w:val="22"/>
        </w:rPr>
      </w:pPr>
      <w:r>
        <w:rPr>
          <w:sz w:val="22"/>
          <w:szCs w:val="22"/>
        </w:rPr>
        <w:tab/>
      </w:r>
      <w:r w:rsidR="000F516C">
        <w:rPr>
          <w:sz w:val="22"/>
          <w:szCs w:val="22"/>
        </w:rPr>
        <w:t>Immediate Past Chair – Student Division (2020 – present)</w:t>
      </w:r>
    </w:p>
    <w:p w14:paraId="7D00CD6B" w14:textId="61E4B7DF" w:rsidR="004547D2" w:rsidRDefault="004547D2" w:rsidP="000F516C">
      <w:pPr>
        <w:pStyle w:val="Normal1"/>
        <w:ind w:left="720" w:firstLine="720"/>
        <w:rPr>
          <w:sz w:val="22"/>
          <w:szCs w:val="22"/>
        </w:rPr>
      </w:pPr>
      <w:r>
        <w:rPr>
          <w:sz w:val="22"/>
          <w:szCs w:val="22"/>
        </w:rPr>
        <w:t>Chair – Student Division (2019</w:t>
      </w:r>
      <w:r w:rsidR="00B35C3E">
        <w:rPr>
          <w:sz w:val="22"/>
          <w:szCs w:val="22"/>
        </w:rPr>
        <w:t xml:space="preserve"> - </w:t>
      </w:r>
      <w:r w:rsidR="000F516C">
        <w:rPr>
          <w:sz w:val="22"/>
          <w:szCs w:val="22"/>
        </w:rPr>
        <w:t>20</w:t>
      </w:r>
      <w:r>
        <w:rPr>
          <w:sz w:val="22"/>
          <w:szCs w:val="22"/>
        </w:rPr>
        <w:t>)</w:t>
      </w:r>
    </w:p>
    <w:p w14:paraId="5A11150A" w14:textId="4840EF44" w:rsidR="004547D2" w:rsidRDefault="004547D2">
      <w:pPr>
        <w:pStyle w:val="Normal1"/>
        <w:ind w:firstLine="720"/>
        <w:rPr>
          <w:sz w:val="22"/>
          <w:szCs w:val="22"/>
        </w:rPr>
      </w:pPr>
      <w:r>
        <w:rPr>
          <w:sz w:val="22"/>
          <w:szCs w:val="22"/>
        </w:rPr>
        <w:tab/>
        <w:t>Chair Elect – Student Division (2018 – 19)</w:t>
      </w:r>
    </w:p>
    <w:p w14:paraId="43973601" w14:textId="5CCC53C0" w:rsidR="00585CC6" w:rsidRDefault="00791014" w:rsidP="00585CC6">
      <w:pPr>
        <w:pStyle w:val="Normal1"/>
        <w:ind w:firstLine="720"/>
      </w:pPr>
      <w:r>
        <w:rPr>
          <w:sz w:val="22"/>
          <w:szCs w:val="22"/>
        </w:rPr>
        <w:tab/>
      </w:r>
      <w:r w:rsidR="00585CC6">
        <w:rPr>
          <w:sz w:val="22"/>
          <w:szCs w:val="22"/>
        </w:rPr>
        <w:t>Student Liaison to Higher Education Committee (2017 – 18)</w:t>
      </w:r>
    </w:p>
    <w:p w14:paraId="244659F7" w14:textId="0BC6045D" w:rsidR="00791014" w:rsidRDefault="00791014" w:rsidP="00585CC6">
      <w:pPr>
        <w:pStyle w:val="Normal1"/>
        <w:ind w:left="720" w:firstLine="720"/>
        <w:rPr>
          <w:sz w:val="22"/>
          <w:szCs w:val="22"/>
        </w:rPr>
      </w:pPr>
      <w:r>
        <w:rPr>
          <w:sz w:val="22"/>
          <w:szCs w:val="22"/>
        </w:rPr>
        <w:t>Member – Student Committee (2016 – present)</w:t>
      </w:r>
    </w:p>
    <w:p w14:paraId="58020385" w14:textId="4FF478E5" w:rsidR="00791014" w:rsidRDefault="00791014">
      <w:pPr>
        <w:pStyle w:val="Normal1"/>
        <w:ind w:firstLine="720"/>
        <w:rPr>
          <w:sz w:val="22"/>
          <w:szCs w:val="22"/>
        </w:rPr>
      </w:pPr>
      <w:r>
        <w:rPr>
          <w:sz w:val="22"/>
          <w:szCs w:val="22"/>
        </w:rPr>
        <w:tab/>
        <w:t>Member – Advisory Committee for Public Policy (2016 – present)</w:t>
      </w:r>
    </w:p>
    <w:p w14:paraId="69898BEB" w14:textId="30CE7DC5" w:rsidR="001F3A86" w:rsidRDefault="000317E0" w:rsidP="00002A8D">
      <w:pPr>
        <w:pStyle w:val="Normal1"/>
        <w:ind w:firstLine="720"/>
        <w:rPr>
          <w:sz w:val="22"/>
          <w:szCs w:val="22"/>
        </w:rPr>
      </w:pPr>
      <w:r>
        <w:rPr>
          <w:sz w:val="22"/>
          <w:szCs w:val="22"/>
        </w:rPr>
        <w:t>Amer</w:t>
      </w:r>
      <w:r w:rsidR="00937540">
        <w:rPr>
          <w:sz w:val="22"/>
          <w:szCs w:val="22"/>
        </w:rPr>
        <w:t>ican Society for Nutrition (2016</w:t>
      </w:r>
      <w:r w:rsidR="00585CC6">
        <w:rPr>
          <w:sz w:val="22"/>
          <w:szCs w:val="22"/>
        </w:rPr>
        <w:t xml:space="preserve"> </w:t>
      </w:r>
      <w:r>
        <w:rPr>
          <w:sz w:val="22"/>
          <w:szCs w:val="22"/>
        </w:rPr>
        <w:t>-</w:t>
      </w:r>
      <w:r w:rsidR="00585CC6">
        <w:rPr>
          <w:sz w:val="22"/>
          <w:szCs w:val="22"/>
        </w:rPr>
        <w:t xml:space="preserve"> </w:t>
      </w:r>
      <w:r w:rsidR="00E95E56">
        <w:rPr>
          <w:sz w:val="22"/>
          <w:szCs w:val="22"/>
        </w:rPr>
        <w:t>19</w:t>
      </w:r>
      <w:r>
        <w:rPr>
          <w:sz w:val="22"/>
          <w:szCs w:val="22"/>
        </w:rPr>
        <w:t>)</w:t>
      </w:r>
    </w:p>
    <w:p w14:paraId="08871B64" w14:textId="77777777" w:rsidR="00585CC6" w:rsidRDefault="00585CC6" w:rsidP="00585CC6">
      <w:pPr>
        <w:pStyle w:val="Normal1"/>
        <w:ind w:firstLine="720"/>
        <w:rPr>
          <w:sz w:val="22"/>
          <w:szCs w:val="22"/>
        </w:rPr>
      </w:pPr>
      <w:r>
        <w:rPr>
          <w:sz w:val="22"/>
          <w:szCs w:val="22"/>
        </w:rPr>
        <w:t>The Academy of Nutrition and Dietetics (2011 - present)</w:t>
      </w:r>
    </w:p>
    <w:p w14:paraId="5EA86A4A" w14:textId="12F4485E" w:rsidR="00B35C3E" w:rsidRDefault="00B35C3E" w:rsidP="00585CC6">
      <w:pPr>
        <w:pStyle w:val="Normal1"/>
        <w:ind w:left="720" w:firstLine="720"/>
        <w:rPr>
          <w:sz w:val="22"/>
          <w:szCs w:val="22"/>
        </w:rPr>
      </w:pPr>
      <w:r>
        <w:rPr>
          <w:sz w:val="22"/>
          <w:szCs w:val="22"/>
        </w:rPr>
        <w:t>Healthy Aging Dietary Practice Group (2019 – present)</w:t>
      </w:r>
    </w:p>
    <w:p w14:paraId="42328865" w14:textId="64B3BEB7" w:rsidR="00585CC6" w:rsidRDefault="00585CC6" w:rsidP="00585CC6">
      <w:pPr>
        <w:pStyle w:val="Normal1"/>
        <w:ind w:left="720" w:firstLine="720"/>
      </w:pPr>
      <w:r>
        <w:rPr>
          <w:sz w:val="22"/>
          <w:szCs w:val="22"/>
        </w:rPr>
        <w:t>Public Health and Community Nutrition Dietary Practice Group (2015 - present)</w:t>
      </w:r>
    </w:p>
    <w:p w14:paraId="5DBE661C" w14:textId="4AD2520B" w:rsidR="00585CC6" w:rsidRDefault="00585CC6" w:rsidP="00585CC6">
      <w:pPr>
        <w:pStyle w:val="Normal1"/>
        <w:ind w:left="720" w:firstLine="720"/>
        <w:rPr>
          <w:sz w:val="22"/>
          <w:szCs w:val="22"/>
        </w:rPr>
      </w:pPr>
      <w:r>
        <w:rPr>
          <w:sz w:val="22"/>
          <w:szCs w:val="22"/>
        </w:rPr>
        <w:t>National Organization for Men in Nutrition (2015 - 18)</w:t>
      </w:r>
    </w:p>
    <w:p w14:paraId="27A765F5" w14:textId="77777777" w:rsidR="00585CC6" w:rsidRDefault="00585CC6" w:rsidP="00585CC6">
      <w:pPr>
        <w:pStyle w:val="Normal1"/>
        <w:ind w:left="720" w:firstLine="720"/>
        <w:rPr>
          <w:sz w:val="22"/>
          <w:szCs w:val="22"/>
        </w:rPr>
      </w:pPr>
      <w:r>
        <w:rPr>
          <w:sz w:val="22"/>
          <w:szCs w:val="22"/>
        </w:rPr>
        <w:t>New Jersey Academy of Nutrition and Dietetics (2011 - present)</w:t>
      </w:r>
      <w:r>
        <w:rPr>
          <w:sz w:val="22"/>
          <w:szCs w:val="22"/>
        </w:rPr>
        <w:tab/>
      </w:r>
    </w:p>
    <w:p w14:paraId="5E76A43A" w14:textId="77777777" w:rsidR="00585CC6" w:rsidRDefault="00585CC6" w:rsidP="00002A8D">
      <w:pPr>
        <w:pStyle w:val="Normal1"/>
        <w:ind w:firstLine="720"/>
        <w:rPr>
          <w:sz w:val="22"/>
          <w:szCs w:val="22"/>
        </w:rPr>
      </w:pPr>
    </w:p>
    <w:sectPr w:rsidR="00585CC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40C5" w14:textId="77777777" w:rsidR="00D14191" w:rsidRDefault="00D14191">
      <w:r>
        <w:separator/>
      </w:r>
    </w:p>
  </w:endnote>
  <w:endnote w:type="continuationSeparator" w:id="0">
    <w:p w14:paraId="5CED17B7" w14:textId="77777777" w:rsidR="00D14191" w:rsidRDefault="00D1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AB08" w14:textId="13079FD9" w:rsidR="0003140B" w:rsidRDefault="0003140B">
    <w:pPr>
      <w:pStyle w:val="Normal1"/>
      <w:jc w:val="center"/>
    </w:pPr>
    <w:r>
      <w:fldChar w:fldCharType="begin"/>
    </w:r>
    <w:r>
      <w:instrText>PAGE</w:instrText>
    </w:r>
    <w:r>
      <w:fldChar w:fldCharType="separate"/>
    </w:r>
    <w:r w:rsidR="00B53D7A">
      <w:rPr>
        <w:noProof/>
      </w:rPr>
      <w:t>4</w:t>
    </w:r>
    <w:r>
      <w:fldChar w:fldCharType="end"/>
    </w:r>
  </w:p>
  <w:p w14:paraId="494C1591" w14:textId="77777777" w:rsidR="0003140B" w:rsidRDefault="0003140B">
    <w:pPr>
      <w:pStyle w:val="Normal1"/>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DE852" w14:textId="77777777" w:rsidR="00D14191" w:rsidRDefault="00D14191">
      <w:r>
        <w:separator/>
      </w:r>
    </w:p>
  </w:footnote>
  <w:footnote w:type="continuationSeparator" w:id="0">
    <w:p w14:paraId="5F5A622C" w14:textId="77777777" w:rsidR="00D14191" w:rsidRDefault="00D1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C774" w14:textId="77777777" w:rsidR="0003140B" w:rsidRDefault="0003140B">
    <w:pPr>
      <w:pStyle w:val="Normal1"/>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4EE"/>
    <w:multiLevelType w:val="multilevel"/>
    <w:tmpl w:val="000287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7AA33F1"/>
    <w:multiLevelType w:val="multilevel"/>
    <w:tmpl w:val="0A9EC014"/>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5F75D75"/>
    <w:multiLevelType w:val="multilevel"/>
    <w:tmpl w:val="54F83F7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1723FEA"/>
    <w:multiLevelType w:val="multilevel"/>
    <w:tmpl w:val="69649D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3F63EB2"/>
    <w:multiLevelType w:val="multilevel"/>
    <w:tmpl w:val="FDFAF7FA"/>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6012BD6"/>
    <w:multiLevelType w:val="multilevel"/>
    <w:tmpl w:val="CB761F04"/>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26E011A8"/>
    <w:multiLevelType w:val="multilevel"/>
    <w:tmpl w:val="B83A2B3C"/>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496A28AE"/>
    <w:multiLevelType w:val="hybridMultilevel"/>
    <w:tmpl w:val="1C6A6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450A5"/>
    <w:multiLevelType w:val="multilevel"/>
    <w:tmpl w:val="03E0EC14"/>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15:restartNumberingAfterBreak="0">
    <w:nsid w:val="79982139"/>
    <w:multiLevelType w:val="multilevel"/>
    <w:tmpl w:val="000287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3"/>
  </w:num>
  <w:num w:numId="3">
    <w:abstractNumId w:val="0"/>
  </w:num>
  <w:num w:numId="4">
    <w:abstractNumId w:val="2"/>
  </w:num>
  <w:num w:numId="5">
    <w:abstractNumId w:val="4"/>
  </w:num>
  <w:num w:numId="6">
    <w:abstractNumId w:val="8"/>
  </w:num>
  <w:num w:numId="7">
    <w:abstractNumId w:val="5"/>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86"/>
    <w:rsid w:val="00001B88"/>
    <w:rsid w:val="00002A8D"/>
    <w:rsid w:val="00017BB3"/>
    <w:rsid w:val="0003140B"/>
    <w:rsid w:val="000317E0"/>
    <w:rsid w:val="00040369"/>
    <w:rsid w:val="0005285A"/>
    <w:rsid w:val="00063595"/>
    <w:rsid w:val="00067DC4"/>
    <w:rsid w:val="000A4D13"/>
    <w:rsid w:val="000C75FC"/>
    <w:rsid w:val="000D503F"/>
    <w:rsid w:val="000E2801"/>
    <w:rsid w:val="000F516C"/>
    <w:rsid w:val="00132626"/>
    <w:rsid w:val="00135E14"/>
    <w:rsid w:val="001A2E77"/>
    <w:rsid w:val="001E21F0"/>
    <w:rsid w:val="001F3A86"/>
    <w:rsid w:val="00236EF2"/>
    <w:rsid w:val="00246D11"/>
    <w:rsid w:val="00264DDB"/>
    <w:rsid w:val="002D68C0"/>
    <w:rsid w:val="00321EE9"/>
    <w:rsid w:val="00322152"/>
    <w:rsid w:val="003247E2"/>
    <w:rsid w:val="003A36AD"/>
    <w:rsid w:val="003D53ED"/>
    <w:rsid w:val="003D709B"/>
    <w:rsid w:val="003E7604"/>
    <w:rsid w:val="004051F2"/>
    <w:rsid w:val="0043650E"/>
    <w:rsid w:val="004547D2"/>
    <w:rsid w:val="00465A1C"/>
    <w:rsid w:val="00476BB6"/>
    <w:rsid w:val="00491D5C"/>
    <w:rsid w:val="004A18D2"/>
    <w:rsid w:val="004A2FD4"/>
    <w:rsid w:val="004B000B"/>
    <w:rsid w:val="004B73AD"/>
    <w:rsid w:val="00543229"/>
    <w:rsid w:val="00544528"/>
    <w:rsid w:val="00547C5D"/>
    <w:rsid w:val="005545A9"/>
    <w:rsid w:val="00557A24"/>
    <w:rsid w:val="00560670"/>
    <w:rsid w:val="00585CC6"/>
    <w:rsid w:val="00591B21"/>
    <w:rsid w:val="0059414B"/>
    <w:rsid w:val="005B27F5"/>
    <w:rsid w:val="005B5744"/>
    <w:rsid w:val="005E2591"/>
    <w:rsid w:val="005F2559"/>
    <w:rsid w:val="006110E6"/>
    <w:rsid w:val="00636375"/>
    <w:rsid w:val="0065690F"/>
    <w:rsid w:val="00666D44"/>
    <w:rsid w:val="00695978"/>
    <w:rsid w:val="006A67A7"/>
    <w:rsid w:val="006C0153"/>
    <w:rsid w:val="006C55CC"/>
    <w:rsid w:val="006E2963"/>
    <w:rsid w:val="006E47F7"/>
    <w:rsid w:val="006E7424"/>
    <w:rsid w:val="00706206"/>
    <w:rsid w:val="00741C8E"/>
    <w:rsid w:val="00756BCE"/>
    <w:rsid w:val="0077555F"/>
    <w:rsid w:val="00791014"/>
    <w:rsid w:val="00834210"/>
    <w:rsid w:val="008505E4"/>
    <w:rsid w:val="00873ACD"/>
    <w:rsid w:val="00876262"/>
    <w:rsid w:val="00881711"/>
    <w:rsid w:val="008A061D"/>
    <w:rsid w:val="00937540"/>
    <w:rsid w:val="009A3991"/>
    <w:rsid w:val="009C0485"/>
    <w:rsid w:val="009D022D"/>
    <w:rsid w:val="00A20822"/>
    <w:rsid w:val="00A350CA"/>
    <w:rsid w:val="00A35135"/>
    <w:rsid w:val="00A80704"/>
    <w:rsid w:val="00A924B9"/>
    <w:rsid w:val="00A97A98"/>
    <w:rsid w:val="00AC1B5E"/>
    <w:rsid w:val="00AC2FDE"/>
    <w:rsid w:val="00B35C3E"/>
    <w:rsid w:val="00B36B79"/>
    <w:rsid w:val="00B47750"/>
    <w:rsid w:val="00B52FBC"/>
    <w:rsid w:val="00B53D7A"/>
    <w:rsid w:val="00B64FB7"/>
    <w:rsid w:val="00BC0E67"/>
    <w:rsid w:val="00BC1A01"/>
    <w:rsid w:val="00BD723F"/>
    <w:rsid w:val="00C17D85"/>
    <w:rsid w:val="00C2077E"/>
    <w:rsid w:val="00C63087"/>
    <w:rsid w:val="00C700EB"/>
    <w:rsid w:val="00C74346"/>
    <w:rsid w:val="00CC15CC"/>
    <w:rsid w:val="00CE55CF"/>
    <w:rsid w:val="00CF70BB"/>
    <w:rsid w:val="00D14191"/>
    <w:rsid w:val="00D629CD"/>
    <w:rsid w:val="00D7551D"/>
    <w:rsid w:val="00D8739F"/>
    <w:rsid w:val="00DA48BA"/>
    <w:rsid w:val="00DD0E9F"/>
    <w:rsid w:val="00DF6550"/>
    <w:rsid w:val="00E075CB"/>
    <w:rsid w:val="00E122CD"/>
    <w:rsid w:val="00E328D9"/>
    <w:rsid w:val="00E354B8"/>
    <w:rsid w:val="00E572E2"/>
    <w:rsid w:val="00E95E56"/>
    <w:rsid w:val="00F1441A"/>
    <w:rsid w:val="00F8285E"/>
    <w:rsid w:val="00F94281"/>
    <w:rsid w:val="00FC7D76"/>
    <w:rsid w:val="00FF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4D969"/>
  <w15:docId w15:val="{599B88B9-0297-42F4-A105-40927534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outlineLvl w:val="1"/>
    </w:pPr>
    <w:rPr>
      <w:b/>
      <w:sz w:val="24"/>
      <w:szCs w:val="24"/>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24"/>
      <w:szCs w:val="24"/>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2801"/>
    <w:rPr>
      <w:rFonts w:ascii="Tahoma" w:hAnsi="Tahoma" w:cs="Tahoma"/>
      <w:sz w:val="16"/>
      <w:szCs w:val="16"/>
    </w:rPr>
  </w:style>
  <w:style w:type="character" w:customStyle="1" w:styleId="BalloonTextChar">
    <w:name w:val="Balloon Text Char"/>
    <w:basedOn w:val="DefaultParagraphFont"/>
    <w:link w:val="BalloonText"/>
    <w:uiPriority w:val="99"/>
    <w:semiHidden/>
    <w:rsid w:val="000E2801"/>
    <w:rPr>
      <w:rFonts w:ascii="Tahoma" w:hAnsi="Tahoma" w:cs="Tahoma"/>
      <w:sz w:val="16"/>
      <w:szCs w:val="16"/>
    </w:rPr>
  </w:style>
  <w:style w:type="paragraph" w:customStyle="1" w:styleId="Default">
    <w:name w:val="Default"/>
    <w:rsid w:val="00756BCE"/>
    <w:pPr>
      <w:widowControl w:val="0"/>
      <w:autoSpaceDE w:val="0"/>
      <w:autoSpaceDN w:val="0"/>
      <w:adjustRightInd w:val="0"/>
    </w:pPr>
    <w:rPr>
      <w:rFonts w:ascii="Candara" w:hAnsi="Candara" w:cs="Candara"/>
      <w:sz w:val="24"/>
      <w:szCs w:val="24"/>
    </w:rPr>
  </w:style>
  <w:style w:type="paragraph" w:styleId="ListParagraph">
    <w:name w:val="List Paragraph"/>
    <w:basedOn w:val="Normal"/>
    <w:uiPriority w:val="34"/>
    <w:qFormat/>
    <w:rsid w:val="000C75FC"/>
    <w:pPr>
      <w:ind w:left="720"/>
      <w:contextualSpacing/>
    </w:pPr>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87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8654">
      <w:bodyDiv w:val="1"/>
      <w:marLeft w:val="0"/>
      <w:marRight w:val="0"/>
      <w:marTop w:val="0"/>
      <w:marBottom w:val="0"/>
      <w:divBdr>
        <w:top w:val="none" w:sz="0" w:space="0" w:color="auto"/>
        <w:left w:val="none" w:sz="0" w:space="0" w:color="auto"/>
        <w:bottom w:val="none" w:sz="0" w:space="0" w:color="auto"/>
        <w:right w:val="none" w:sz="0" w:space="0" w:color="auto"/>
      </w:divBdr>
    </w:div>
    <w:div w:id="798841042">
      <w:bodyDiv w:val="1"/>
      <w:marLeft w:val="0"/>
      <w:marRight w:val="0"/>
      <w:marTop w:val="0"/>
      <w:marBottom w:val="0"/>
      <w:divBdr>
        <w:top w:val="none" w:sz="0" w:space="0" w:color="auto"/>
        <w:left w:val="none" w:sz="0" w:space="0" w:color="auto"/>
        <w:bottom w:val="none" w:sz="0" w:space="0" w:color="auto"/>
        <w:right w:val="none" w:sz="0" w:space="0" w:color="auto"/>
      </w:divBdr>
    </w:div>
    <w:div w:id="211112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Milliron,Brandy-Joe</dc:creator>
  <cp:lastModifiedBy>DAN DYCHTWALD</cp:lastModifiedBy>
  <cp:revision>23</cp:revision>
  <cp:lastPrinted>2018-11-29T20:11:00Z</cp:lastPrinted>
  <dcterms:created xsi:type="dcterms:W3CDTF">2018-09-10T11:52:00Z</dcterms:created>
  <dcterms:modified xsi:type="dcterms:W3CDTF">2020-10-20T17:39:00Z</dcterms:modified>
</cp:coreProperties>
</file>